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482" w:hanging="482" w:hangingChars="200"/>
        <w:rPr>
          <w:rFonts w:ascii="宋体" w:hAnsi="宋体" w:cs="宋体"/>
          <w:b/>
          <w:bCs/>
          <w:sz w:val="24"/>
          <w:szCs w:val="24"/>
          <w:highlight w:val="none"/>
        </w:rPr>
      </w:pPr>
    </w:p>
    <w:p>
      <w:pPr>
        <w:pStyle w:val="12"/>
        <w:rPr>
          <w:rFonts w:ascii="宋体" w:hAnsi="宋体" w:eastAsia="宋体" w:cs="宋体"/>
          <w:sz w:val="24"/>
          <w:szCs w:val="24"/>
          <w:highlight w:val="none"/>
        </w:rPr>
      </w:pPr>
    </w:p>
    <w:p>
      <w:pPr>
        <w:jc w:val="center"/>
        <w:rPr>
          <w:rFonts w:ascii="宋体" w:hAnsi="宋体" w:cs="宋体"/>
          <w:b/>
          <w:bCs/>
          <w:sz w:val="24"/>
          <w:szCs w:val="24"/>
          <w:highlight w:val="none"/>
        </w:rPr>
      </w:pPr>
    </w:p>
    <w:p>
      <w:pPr>
        <w:jc w:val="center"/>
        <w:rPr>
          <w:rFonts w:ascii="宋体" w:hAnsi="宋体" w:cs="宋体"/>
          <w:b/>
          <w:bCs/>
          <w:sz w:val="24"/>
          <w:szCs w:val="24"/>
          <w:highlight w:val="none"/>
        </w:rPr>
      </w:pPr>
    </w:p>
    <w:p>
      <w:pPr>
        <w:jc w:val="center"/>
        <w:rPr>
          <w:rFonts w:ascii="宋体" w:hAnsi="宋体" w:cs="宋体"/>
          <w:b/>
          <w:bCs/>
          <w:sz w:val="24"/>
          <w:szCs w:val="24"/>
          <w:highlight w:val="none"/>
        </w:rPr>
      </w:pPr>
    </w:p>
    <w:p>
      <w:pPr>
        <w:jc w:val="center"/>
        <w:rPr>
          <w:rFonts w:ascii="宋体" w:hAnsi="宋体" w:cs="宋体"/>
          <w:b/>
          <w:bCs/>
          <w:sz w:val="24"/>
          <w:szCs w:val="24"/>
          <w:highlight w:val="none"/>
        </w:rPr>
      </w:pPr>
    </w:p>
    <w:p>
      <w:pPr>
        <w:spacing w:line="360" w:lineRule="auto"/>
        <w:jc w:val="center"/>
        <w:rPr>
          <w:rFonts w:hint="eastAsia" w:ascii="宋体" w:hAnsi="宋体" w:cs="宋体"/>
          <w:b/>
          <w:bCs/>
          <w:sz w:val="54"/>
          <w:szCs w:val="52"/>
          <w:highlight w:val="none"/>
          <w:lang w:eastAsia="zh-CN"/>
        </w:rPr>
      </w:pPr>
      <w:r>
        <w:rPr>
          <w:rFonts w:hint="eastAsia" w:ascii="宋体" w:hAnsi="宋体" w:cs="宋体"/>
          <w:b/>
          <w:bCs/>
          <w:sz w:val="54"/>
          <w:szCs w:val="52"/>
          <w:highlight w:val="none"/>
          <w:lang w:val="en-US" w:eastAsia="zh-CN"/>
        </w:rPr>
        <w:t>部分</w:t>
      </w:r>
      <w:r>
        <w:rPr>
          <w:rFonts w:hint="eastAsia" w:ascii="宋体" w:hAnsi="宋体" w:cs="宋体"/>
          <w:b/>
          <w:bCs/>
          <w:sz w:val="54"/>
          <w:szCs w:val="52"/>
          <w:highlight w:val="none"/>
          <w:lang w:eastAsia="zh-CN"/>
        </w:rPr>
        <w:t>检验试剂耗材</w:t>
      </w:r>
      <w:r>
        <w:rPr>
          <w:rFonts w:hint="eastAsia" w:ascii="宋体" w:hAnsi="宋体" w:cs="宋体"/>
          <w:b/>
          <w:bCs/>
          <w:sz w:val="54"/>
          <w:szCs w:val="52"/>
          <w:highlight w:val="none"/>
          <w:lang w:val="en-US" w:eastAsia="zh-CN"/>
        </w:rPr>
        <w:t>集约</w:t>
      </w:r>
      <w:r>
        <w:rPr>
          <w:rFonts w:hint="eastAsia" w:ascii="宋体" w:hAnsi="宋体" w:cs="宋体"/>
          <w:b/>
          <w:bCs/>
          <w:sz w:val="54"/>
          <w:szCs w:val="52"/>
          <w:highlight w:val="none"/>
          <w:lang w:eastAsia="zh-CN"/>
        </w:rPr>
        <w:t>配送</w:t>
      </w:r>
    </w:p>
    <w:p>
      <w:pPr>
        <w:spacing w:line="360" w:lineRule="auto"/>
        <w:jc w:val="center"/>
        <w:rPr>
          <w:rFonts w:ascii="宋体" w:hAnsi="宋体" w:cs="宋体"/>
          <w:b/>
          <w:bCs/>
          <w:sz w:val="54"/>
          <w:szCs w:val="52"/>
          <w:highlight w:val="none"/>
        </w:rPr>
      </w:pPr>
      <w:r>
        <w:rPr>
          <w:rFonts w:hint="eastAsia" w:ascii="宋体" w:hAnsi="宋体" w:cs="宋体"/>
          <w:b/>
          <w:bCs/>
          <w:sz w:val="54"/>
          <w:szCs w:val="52"/>
          <w:highlight w:val="none"/>
          <w:lang w:val="en-US" w:eastAsia="zh-CN"/>
        </w:rPr>
        <w:t>供应</w:t>
      </w:r>
      <w:r>
        <w:rPr>
          <w:rFonts w:hint="eastAsia" w:ascii="宋体" w:hAnsi="宋体" w:cs="宋体"/>
          <w:b/>
          <w:bCs/>
          <w:sz w:val="54"/>
          <w:szCs w:val="52"/>
          <w:highlight w:val="none"/>
          <w:lang w:eastAsia="zh-CN"/>
        </w:rPr>
        <w:t>商遴选</w:t>
      </w:r>
      <w:r>
        <w:rPr>
          <w:rFonts w:hint="eastAsia" w:ascii="宋体" w:hAnsi="宋体" w:cs="宋体"/>
          <w:b/>
          <w:bCs/>
          <w:sz w:val="54"/>
          <w:szCs w:val="52"/>
          <w:highlight w:val="none"/>
        </w:rPr>
        <w:t>招标文件</w:t>
      </w:r>
    </w:p>
    <w:p>
      <w:pPr>
        <w:rPr>
          <w:rFonts w:ascii="宋体" w:hAnsi="宋体" w:cs="宋体"/>
          <w:b/>
          <w:bCs/>
          <w:sz w:val="36"/>
          <w:szCs w:val="32"/>
          <w:highlight w:val="none"/>
        </w:rPr>
      </w:pPr>
    </w:p>
    <w:p>
      <w:pPr>
        <w:rPr>
          <w:rFonts w:ascii="宋体" w:hAnsi="宋体" w:cs="宋体"/>
          <w:b/>
          <w:bCs/>
          <w:sz w:val="32"/>
          <w:szCs w:val="32"/>
          <w:highlight w:val="none"/>
        </w:rPr>
      </w:pPr>
    </w:p>
    <w:p>
      <w:pPr>
        <w:rPr>
          <w:rFonts w:ascii="宋体" w:hAnsi="宋体" w:cs="宋体"/>
          <w:b/>
          <w:bCs/>
          <w:sz w:val="32"/>
          <w:szCs w:val="32"/>
          <w:highlight w:val="none"/>
        </w:rPr>
      </w:pPr>
    </w:p>
    <w:p>
      <w:pPr>
        <w:rPr>
          <w:rFonts w:ascii="宋体" w:hAnsi="宋体" w:cs="宋体"/>
          <w:b/>
          <w:bCs/>
          <w:sz w:val="32"/>
          <w:szCs w:val="32"/>
          <w:highlight w:val="none"/>
        </w:rPr>
      </w:pPr>
    </w:p>
    <w:p>
      <w:pPr>
        <w:spacing w:line="200" w:lineRule="atLeast"/>
        <w:ind w:firstLine="630" w:firstLineChars="196"/>
        <w:rPr>
          <w:rFonts w:ascii="宋体" w:hAnsi="宋体" w:cs="宋体"/>
          <w:b/>
          <w:bCs/>
          <w:sz w:val="32"/>
          <w:szCs w:val="32"/>
          <w:highlight w:val="none"/>
        </w:rPr>
      </w:pPr>
    </w:p>
    <w:p>
      <w:pPr>
        <w:spacing w:line="200" w:lineRule="atLeast"/>
        <w:ind w:firstLine="630" w:firstLineChars="196"/>
        <w:rPr>
          <w:rFonts w:ascii="宋体" w:hAnsi="宋体" w:cs="宋体"/>
          <w:b/>
          <w:bCs/>
          <w:sz w:val="32"/>
          <w:szCs w:val="32"/>
          <w:highlight w:val="none"/>
        </w:rPr>
      </w:pPr>
    </w:p>
    <w:p>
      <w:pPr>
        <w:spacing w:line="200" w:lineRule="atLeast"/>
        <w:ind w:firstLine="1915" w:firstLineChars="596"/>
        <w:rPr>
          <w:rFonts w:ascii="宋体" w:hAnsi="宋体" w:cs="宋体"/>
          <w:b/>
          <w:bCs/>
          <w:sz w:val="32"/>
          <w:szCs w:val="32"/>
          <w:highlight w:val="none"/>
        </w:rPr>
      </w:pPr>
    </w:p>
    <w:p>
      <w:pPr>
        <w:ind w:firstLine="1928" w:firstLineChars="600"/>
        <w:rPr>
          <w:rFonts w:hint="eastAsia" w:ascii="宋体" w:hAnsi="宋体" w:cs="宋体"/>
          <w:b/>
          <w:bCs/>
          <w:sz w:val="32"/>
          <w:szCs w:val="32"/>
          <w:highlight w:val="none"/>
        </w:rPr>
      </w:pPr>
    </w:p>
    <w:p>
      <w:pPr>
        <w:ind w:firstLine="1928" w:firstLineChars="600"/>
        <w:rPr>
          <w:rFonts w:hint="eastAsia" w:ascii="宋体" w:hAnsi="宋体" w:cs="宋体"/>
          <w:b/>
          <w:bCs/>
          <w:sz w:val="32"/>
          <w:szCs w:val="32"/>
          <w:highlight w:val="none"/>
        </w:rPr>
      </w:pPr>
    </w:p>
    <w:p>
      <w:pPr>
        <w:ind w:firstLine="1928" w:firstLineChars="600"/>
        <w:rPr>
          <w:rFonts w:ascii="宋体" w:hAnsi="宋体" w:cs="宋体"/>
          <w:b/>
          <w:bCs/>
          <w:sz w:val="32"/>
          <w:szCs w:val="32"/>
          <w:highlight w:val="none"/>
        </w:rPr>
      </w:pPr>
      <w:r>
        <w:rPr>
          <w:rFonts w:hint="eastAsia" w:ascii="宋体" w:hAnsi="宋体" w:cs="宋体"/>
          <w:b/>
          <w:bCs/>
          <w:sz w:val="32"/>
          <w:szCs w:val="32"/>
          <w:highlight w:val="none"/>
        </w:rPr>
        <w:t>招 标 人：会同县人民医院</w:t>
      </w:r>
    </w:p>
    <w:p>
      <w:pPr>
        <w:ind w:firstLine="1928" w:firstLineChars="600"/>
        <w:rPr>
          <w:rFonts w:ascii="宋体" w:hAnsi="宋体" w:cs="宋体"/>
          <w:b/>
          <w:bCs/>
          <w:sz w:val="32"/>
          <w:szCs w:val="32"/>
          <w:highlight w:val="none"/>
        </w:rPr>
      </w:pPr>
      <w:r>
        <w:rPr>
          <w:rFonts w:hint="eastAsia" w:ascii="宋体" w:hAnsi="宋体" w:cs="宋体"/>
          <w:b/>
          <w:bCs/>
          <w:sz w:val="32"/>
          <w:szCs w:val="32"/>
          <w:highlight w:val="none"/>
        </w:rPr>
        <w:t>招标</w:t>
      </w:r>
      <w:r>
        <w:rPr>
          <w:rFonts w:hint="eastAsia" w:ascii="宋体" w:hAnsi="宋体" w:cs="宋体"/>
          <w:b/>
          <w:bCs/>
          <w:sz w:val="32"/>
          <w:szCs w:val="32"/>
          <w:highlight w:val="none"/>
          <w:lang w:val="en-US" w:eastAsia="zh-CN"/>
        </w:rPr>
        <w:t>采购</w:t>
      </w:r>
      <w:r>
        <w:rPr>
          <w:rFonts w:hint="eastAsia" w:ascii="宋体" w:hAnsi="宋体" w:cs="宋体"/>
          <w:b/>
          <w:bCs/>
          <w:sz w:val="32"/>
          <w:szCs w:val="32"/>
          <w:highlight w:val="none"/>
        </w:rPr>
        <w:t>编号：</w:t>
      </w:r>
      <w:r>
        <w:rPr>
          <w:rFonts w:hint="eastAsia" w:ascii="宋体" w:hAnsi="宋体" w:cs="宋体"/>
          <w:b/>
          <w:bCs/>
          <w:sz w:val="32"/>
          <w:szCs w:val="32"/>
          <w:highlight w:val="none"/>
          <w:lang w:val="en-US" w:eastAsia="zh-CN"/>
        </w:rPr>
        <w:t>HRYYXZB2025-35</w:t>
      </w:r>
    </w:p>
    <w:p>
      <w:pPr>
        <w:ind w:firstLine="1928" w:firstLineChars="600"/>
        <w:rPr>
          <w:rFonts w:ascii="宋体" w:hAnsi="宋体" w:cs="宋体"/>
          <w:b/>
          <w:bCs/>
          <w:sz w:val="32"/>
          <w:szCs w:val="32"/>
          <w:highlight w:val="none"/>
        </w:rPr>
      </w:pPr>
      <w:r>
        <w:rPr>
          <w:rFonts w:hint="eastAsia" w:ascii="宋体" w:hAnsi="宋体" w:cs="宋体"/>
          <w:b/>
          <w:bCs/>
          <w:sz w:val="32"/>
          <w:szCs w:val="32"/>
          <w:highlight w:val="none"/>
        </w:rPr>
        <w:t>时    间：</w:t>
      </w:r>
      <w:r>
        <w:rPr>
          <w:rFonts w:hint="eastAsia" w:ascii="宋体" w:hAnsi="宋体" w:cs="宋体"/>
          <w:b/>
          <w:bCs/>
          <w:sz w:val="32"/>
          <w:szCs w:val="32"/>
          <w:highlight w:val="none"/>
          <w:lang w:val="en-US" w:eastAsia="zh-CN"/>
        </w:rPr>
        <w:t>2025年12月</w:t>
      </w:r>
    </w:p>
    <w:p>
      <w:pPr>
        <w:spacing w:line="360" w:lineRule="auto"/>
        <w:jc w:val="both"/>
        <w:rPr>
          <w:rFonts w:ascii="宋体" w:hAnsi="宋体" w:cs="宋体"/>
          <w:b/>
          <w:sz w:val="52"/>
          <w:szCs w:val="52"/>
          <w:highlight w:val="none"/>
        </w:rPr>
      </w:pPr>
    </w:p>
    <w:p>
      <w:pPr>
        <w:pStyle w:val="32"/>
        <w:rPr>
          <w:rFonts w:ascii="宋体" w:hAnsi="宋体" w:cs="宋体"/>
          <w:b/>
          <w:sz w:val="52"/>
          <w:szCs w:val="52"/>
          <w:highlight w:val="none"/>
        </w:rPr>
      </w:pPr>
    </w:p>
    <w:p>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aseline"/>
        <w:rPr>
          <w:rFonts w:hint="eastAsia" w:ascii="微软雅黑" w:hAnsi="微软雅黑" w:eastAsia="微软雅黑" w:cs="微软雅黑"/>
        </w:rPr>
      </w:pPr>
      <w:r>
        <w:rPr>
          <w:rFonts w:hint="eastAsia" w:ascii="微软雅黑" w:hAnsi="微软雅黑" w:eastAsia="微软雅黑" w:cs="微软雅黑"/>
          <w:b/>
          <w:i w:val="0"/>
          <w:caps w:val="0"/>
          <w:color w:val="666666"/>
          <w:spacing w:val="0"/>
          <w:sz w:val="32"/>
          <w:szCs w:val="32"/>
          <w:shd w:val="clear" w:fill="FFFFFF"/>
          <w:vertAlign w:val="baseline"/>
          <w:lang w:val="en-US" w:eastAsia="zh-CN"/>
        </w:rPr>
        <w:t>部分检验试剂集约配送供应商遴选</w:t>
      </w:r>
      <w:r>
        <w:rPr>
          <w:rFonts w:hint="eastAsia" w:ascii="微软雅黑" w:hAnsi="微软雅黑" w:eastAsia="微软雅黑" w:cs="微软雅黑"/>
          <w:b/>
          <w:i w:val="0"/>
          <w:caps w:val="0"/>
          <w:color w:val="666666"/>
          <w:spacing w:val="0"/>
          <w:sz w:val="32"/>
          <w:szCs w:val="32"/>
          <w:shd w:val="clear" w:fill="FFFFFF"/>
          <w:vertAlign w:val="baseline"/>
        </w:rPr>
        <w:t>院内</w:t>
      </w:r>
      <w:r>
        <w:rPr>
          <w:rFonts w:hint="eastAsia" w:ascii="微软雅黑" w:hAnsi="微软雅黑" w:eastAsia="微软雅黑" w:cs="微软雅黑"/>
          <w:b/>
          <w:i w:val="0"/>
          <w:caps w:val="0"/>
          <w:color w:val="666666"/>
          <w:spacing w:val="0"/>
          <w:sz w:val="32"/>
          <w:szCs w:val="32"/>
          <w:shd w:val="clear" w:fill="FFFFFF"/>
          <w:vertAlign w:val="baseline"/>
          <w:lang w:val="en-US" w:eastAsia="zh-CN"/>
        </w:rPr>
        <w:t>公开招标</w:t>
      </w:r>
      <w:r>
        <w:rPr>
          <w:rFonts w:hint="eastAsia" w:ascii="微软雅黑" w:hAnsi="微软雅黑" w:eastAsia="微软雅黑" w:cs="微软雅黑"/>
          <w:b/>
          <w:i w:val="0"/>
          <w:caps w:val="0"/>
          <w:color w:val="666666"/>
          <w:spacing w:val="0"/>
          <w:sz w:val="32"/>
          <w:szCs w:val="32"/>
          <w:shd w:val="clear" w:fill="FFFFFF"/>
          <w:vertAlign w:val="baseline"/>
        </w:rPr>
        <w:t>采购公告</w:t>
      </w:r>
    </w:p>
    <w:p>
      <w:pPr>
        <w:rPr>
          <w:rFonts w:hint="eastAsia"/>
        </w:rPr>
      </w:pPr>
      <w:r>
        <w:rPr>
          <w:rFonts w:hint="eastAsia"/>
        </w:rPr>
        <w:t>     根据我院工作需要，</w:t>
      </w:r>
      <w:r>
        <w:rPr>
          <w:rFonts w:hint="eastAsia"/>
          <w:lang w:val="en-US" w:eastAsia="zh-CN"/>
        </w:rPr>
        <w:t>会同县人民医院</w:t>
      </w:r>
      <w:r>
        <w:rPr>
          <w:rFonts w:hint="eastAsia"/>
        </w:rPr>
        <w:t>(以下简称“采购人”)对下列采购项目进行院内采购，欢迎符合资格条件的经销商、厂商投标</w:t>
      </w:r>
    </w:p>
    <w:p>
      <w:pPr>
        <w:rPr>
          <w:rFonts w:hint="eastAsia"/>
        </w:rPr>
      </w:pPr>
      <w:r>
        <w:rPr>
          <w:rFonts w:hint="eastAsia"/>
        </w:rPr>
        <w:t>一、采购项目内容：</w:t>
      </w:r>
    </w:p>
    <w:tbl>
      <w:tblPr>
        <w:tblStyle w:val="39"/>
        <w:tblW w:w="9227" w:type="dxa"/>
        <w:jc w:val="center"/>
        <w:tblInd w:w="-1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826"/>
        <w:gridCol w:w="1966"/>
        <w:gridCol w:w="1664"/>
        <w:gridCol w:w="1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9" w:hRule="atLeast"/>
          <w:jc w:val="center"/>
        </w:trPr>
        <w:tc>
          <w:tcPr>
            <w:tcW w:w="382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rPr>
            </w:pPr>
            <w:r>
              <w:rPr>
                <w:rFonts w:hint="eastAsia"/>
              </w:rPr>
              <w:t>项目名称</w:t>
            </w:r>
          </w:p>
        </w:tc>
        <w:tc>
          <w:tcPr>
            <w:tcW w:w="19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rPr>
            </w:pPr>
            <w:r>
              <w:rPr>
                <w:rFonts w:hint="eastAsia"/>
                <w:lang w:val="en-US" w:eastAsia="zh-CN"/>
              </w:rPr>
              <w:t>项目</w:t>
            </w:r>
            <w:r>
              <w:rPr>
                <w:rFonts w:hint="eastAsia"/>
              </w:rPr>
              <w:t>编码</w:t>
            </w:r>
          </w:p>
        </w:tc>
        <w:tc>
          <w:tcPr>
            <w:tcW w:w="16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rPr>
            </w:pPr>
            <w:r>
              <w:rPr>
                <w:rFonts w:hint="eastAsia"/>
              </w:rPr>
              <w:t>总预算</w:t>
            </w:r>
          </w:p>
          <w:p>
            <w:pPr>
              <w:jc w:val="center"/>
              <w:rPr>
                <w:rFonts w:hint="eastAsia"/>
              </w:rPr>
            </w:pPr>
            <w:r>
              <w:rPr>
                <w:rFonts w:hint="eastAsia"/>
              </w:rPr>
              <w:t>(万元)</w:t>
            </w:r>
          </w:p>
        </w:tc>
        <w:tc>
          <w:tcPr>
            <w:tcW w:w="177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lang w:val="en-US" w:eastAsia="zh-CN"/>
              </w:rPr>
            </w:pPr>
            <w:r>
              <w:rPr>
                <w:rFonts w:hint="eastAsia"/>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6" w:hRule="atLeast"/>
          <w:jc w:val="center"/>
        </w:trPr>
        <w:tc>
          <w:tcPr>
            <w:tcW w:w="382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lang w:val="en-US" w:eastAsia="zh-CN"/>
              </w:rPr>
            </w:pPr>
            <w:r>
              <w:rPr>
                <w:rFonts w:hint="eastAsia"/>
                <w:lang w:val="en-US" w:eastAsia="zh-CN"/>
              </w:rPr>
              <w:t>部分检验试剂集约配送供应商遴选</w:t>
            </w:r>
          </w:p>
          <w:p>
            <w:pPr>
              <w:jc w:val="center"/>
              <w:rPr>
                <w:rFonts w:hint="eastAsia"/>
              </w:rPr>
            </w:pPr>
            <w:r>
              <w:rPr>
                <w:rFonts w:hint="eastAsia"/>
                <w:lang w:val="en-US" w:eastAsia="zh-CN"/>
              </w:rPr>
              <w:t>（清单见附件）</w:t>
            </w:r>
          </w:p>
        </w:tc>
        <w:tc>
          <w:tcPr>
            <w:tcW w:w="196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lang w:val="en-US" w:eastAsia="zh-CN"/>
              </w:rPr>
            </w:pPr>
            <w:r>
              <w:rPr>
                <w:rFonts w:hint="eastAsia"/>
                <w:lang w:val="en-US" w:eastAsia="zh-CN"/>
              </w:rPr>
              <w:t>HRYYXZB2025-35</w:t>
            </w:r>
          </w:p>
        </w:tc>
        <w:tc>
          <w:tcPr>
            <w:tcW w:w="166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rPr>
            </w:pPr>
            <w:r>
              <w:rPr>
                <w:rFonts w:hint="eastAsia"/>
              </w:rPr>
              <w:t>按需采购</w:t>
            </w:r>
          </w:p>
          <w:p>
            <w:pPr>
              <w:jc w:val="center"/>
              <w:rPr>
                <w:rFonts w:hint="eastAsia"/>
              </w:rPr>
            </w:pPr>
            <w:r>
              <w:rPr>
                <w:rFonts w:hint="eastAsia"/>
              </w:rPr>
              <w:t>据实结算</w:t>
            </w: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lang w:val="en-US" w:eastAsia="zh-CN"/>
              </w:rPr>
            </w:pPr>
            <w:r>
              <w:rPr>
                <w:rFonts w:hint="eastAsia"/>
                <w:lang w:val="en-US" w:eastAsia="zh-CN"/>
              </w:rPr>
              <w:t>一家</w:t>
            </w:r>
          </w:p>
        </w:tc>
      </w:tr>
    </w:tbl>
    <w:p>
      <w:pPr>
        <w:rPr>
          <w:rFonts w:hint="eastAsia"/>
        </w:rPr>
      </w:pPr>
      <w:r>
        <w:rPr>
          <w:rFonts w:hint="eastAsia"/>
          <w:lang w:val="en-US" w:eastAsia="zh-CN"/>
        </w:rPr>
        <w:t>二、</w:t>
      </w:r>
      <w:r>
        <w:rPr>
          <w:rFonts w:hint="eastAsia"/>
        </w:rPr>
        <w:t>项目采购方式：院内</w:t>
      </w:r>
      <w:r>
        <w:rPr>
          <w:rFonts w:hint="eastAsia"/>
          <w:lang w:val="en-US" w:eastAsia="zh-CN"/>
        </w:rPr>
        <w:t>公开招标</w:t>
      </w:r>
    </w:p>
    <w:p>
      <w:pPr>
        <w:rPr>
          <w:rFonts w:hint="eastAsia"/>
        </w:rPr>
      </w:pPr>
      <w:r>
        <w:rPr>
          <w:rFonts w:hint="eastAsia"/>
          <w:lang w:val="en-US" w:eastAsia="zh-CN"/>
        </w:rPr>
        <w:t>三</w:t>
      </w:r>
      <w:r>
        <w:rPr>
          <w:rFonts w:hint="eastAsia"/>
        </w:rPr>
        <w:t>、付款方式：</w:t>
      </w:r>
      <w:r>
        <w:rPr>
          <w:rFonts w:hint="eastAsia"/>
          <w:lang w:val="en-US" w:eastAsia="zh-CN"/>
        </w:rPr>
        <w:t>分期支付（具体按合同执行）</w:t>
      </w:r>
    </w:p>
    <w:p>
      <w:pPr>
        <w:rPr>
          <w:rFonts w:hint="eastAsia"/>
        </w:rPr>
      </w:pPr>
      <w:r>
        <w:rPr>
          <w:rFonts w:hint="eastAsia"/>
          <w:lang w:val="en-US" w:eastAsia="zh-CN"/>
        </w:rPr>
        <w:t>四</w:t>
      </w:r>
      <w:r>
        <w:rPr>
          <w:rFonts w:hint="eastAsia"/>
        </w:rPr>
        <w:t>、项目要求：见</w:t>
      </w:r>
      <w:r>
        <w:rPr>
          <w:rFonts w:hint="eastAsia"/>
          <w:lang w:val="en-US" w:eastAsia="zh-CN"/>
        </w:rPr>
        <w:t>采购需求</w:t>
      </w:r>
    </w:p>
    <w:p>
      <w:pPr>
        <w:rPr>
          <w:rFonts w:hint="eastAsia"/>
        </w:rPr>
      </w:pPr>
      <w:r>
        <w:rPr>
          <w:rFonts w:hint="eastAsia"/>
          <w:lang w:val="en-US" w:eastAsia="zh-CN"/>
        </w:rPr>
        <w:t>五</w:t>
      </w:r>
      <w:r>
        <w:rPr>
          <w:rFonts w:hint="eastAsia"/>
        </w:rPr>
        <w:t>、投标人需提供的相关材料和标书要求：</w:t>
      </w:r>
    </w:p>
    <w:p>
      <w:pPr>
        <w:rPr>
          <w:rFonts w:hint="eastAsia"/>
        </w:rPr>
      </w:pPr>
      <w:r>
        <w:rPr>
          <w:rFonts w:hint="eastAsia"/>
        </w:rPr>
        <w:t>1、投标人资格要求</w:t>
      </w:r>
    </w:p>
    <w:p>
      <w:pPr>
        <w:rPr>
          <w:rFonts w:hint="eastAsia"/>
        </w:rPr>
      </w:pPr>
      <w:r>
        <w:rPr>
          <w:rFonts w:hint="eastAsia"/>
        </w:rPr>
        <w:t>(1)具备《中华人民共和国政府采购法》第二十二条资格条件，未列入严重失信行为名单和其他不良信用记录</w:t>
      </w:r>
    </w:p>
    <w:p>
      <w:pPr>
        <w:rPr>
          <w:rFonts w:hint="eastAsia"/>
        </w:rPr>
      </w:pPr>
      <w:r>
        <w:rPr>
          <w:rFonts w:hint="eastAsia"/>
        </w:rPr>
        <w:t>(2)具备独立承担民事责任能力的，在中华人民共和国境内注册的法人或其他组织</w:t>
      </w:r>
    </w:p>
    <w:p>
      <w:pPr>
        <w:rPr>
          <w:rFonts w:hint="eastAsia"/>
        </w:rPr>
      </w:pPr>
      <w:r>
        <w:rPr>
          <w:rFonts w:hint="eastAsia"/>
        </w:rPr>
        <w:t>(3)本项目不接受联合体投标</w:t>
      </w:r>
    </w:p>
    <w:p>
      <w:pPr>
        <w:rPr>
          <w:rFonts w:hint="eastAsia"/>
        </w:rPr>
      </w:pPr>
      <w:r>
        <w:rPr>
          <w:rFonts w:hint="eastAsia"/>
        </w:rPr>
        <w:t>(4)法定代表人或者负责人为同一人或者存在控股、管理关系的两个以上供应商，不得参加同一采购项目投标</w:t>
      </w:r>
    </w:p>
    <w:p>
      <w:pPr>
        <w:rPr>
          <w:rFonts w:hint="eastAsia"/>
          <w:lang w:eastAsia="zh-CN"/>
        </w:rPr>
      </w:pPr>
      <w:r>
        <w:rPr>
          <w:rFonts w:hint="eastAsia"/>
          <w:lang w:val="en-US" w:eastAsia="zh-CN"/>
        </w:rPr>
        <w:t>(5)本项目为无押金投标</w:t>
      </w:r>
    </w:p>
    <w:p>
      <w:pPr>
        <w:rPr>
          <w:rFonts w:hint="eastAsia"/>
        </w:rPr>
      </w:pPr>
      <w:r>
        <w:rPr>
          <w:rFonts w:hint="eastAsia"/>
        </w:rPr>
        <w:t>2、特定资格要求:</w:t>
      </w:r>
    </w:p>
    <w:p>
      <w:r>
        <w:rPr>
          <w:rFonts w:hint="eastAsia"/>
        </w:rPr>
        <w:t>(1)在中华人民共和国境内注册，具备独立法人资格，依法缴纳税收和社会保障资金</w:t>
      </w:r>
    </w:p>
    <w:p>
      <w:pPr>
        <w:rPr>
          <w:rFonts w:hint="eastAsia"/>
        </w:rPr>
      </w:pPr>
      <w:r>
        <w:rPr>
          <w:rFonts w:hint="eastAsia"/>
        </w:rPr>
        <w:t>(2)须具有医疗器械相应的生产或经营资质(提供医疗器械生产或经营备案凭证、医疗器械生产或经营许可证等)</w:t>
      </w:r>
    </w:p>
    <w:p>
      <w:pPr>
        <w:rPr>
          <w:rFonts w:hint="eastAsia"/>
        </w:rPr>
      </w:pPr>
      <w:r>
        <w:rPr>
          <w:rFonts w:hint="eastAsia"/>
        </w:rPr>
        <w:t>(3)投标产品为经备案或注册的医疗器械(提供医疗器械备案凭证、医疗器械注册证等)</w:t>
      </w:r>
    </w:p>
    <w:p>
      <w:pPr>
        <w:rPr>
          <w:rFonts w:hint="eastAsia"/>
        </w:rPr>
      </w:pPr>
      <w:r>
        <w:rPr>
          <w:rFonts w:hint="eastAsia"/>
        </w:rPr>
        <w:t>3、投标文件需要的相关材料</w:t>
      </w:r>
    </w:p>
    <w:p>
      <w:pPr>
        <w:rPr>
          <w:rFonts w:hint="eastAsia"/>
        </w:rPr>
      </w:pPr>
      <w:r>
        <w:rPr>
          <w:rFonts w:hint="eastAsia"/>
        </w:rPr>
        <w:t>(1)投标函加盖单位公章(</w:t>
      </w:r>
      <w:r>
        <w:rPr>
          <w:rFonts w:hint="eastAsia"/>
          <w:lang w:val="en-US" w:eastAsia="zh-CN"/>
        </w:rPr>
        <w:t>见附件</w:t>
      </w:r>
      <w:r>
        <w:rPr>
          <w:rFonts w:hint="eastAsia"/>
        </w:rPr>
        <w:t>)</w:t>
      </w:r>
    </w:p>
    <w:p>
      <w:pPr>
        <w:rPr>
          <w:rFonts w:hint="eastAsia"/>
        </w:rPr>
      </w:pPr>
      <w:r>
        <w:rPr>
          <w:rFonts w:hint="eastAsia"/>
        </w:rPr>
        <w:t>(2)投标价格一览表：</w:t>
      </w:r>
      <w:r>
        <w:rPr>
          <w:rFonts w:hint="eastAsia"/>
          <w:lang w:eastAsia="zh-CN"/>
        </w:rPr>
        <w:t>（</w:t>
      </w:r>
      <w:r>
        <w:rPr>
          <w:rFonts w:hint="eastAsia"/>
        </w:rPr>
        <w:t>见附件</w:t>
      </w:r>
      <w:r>
        <w:rPr>
          <w:rFonts w:hint="eastAsia"/>
          <w:lang w:eastAsia="zh-CN"/>
        </w:rPr>
        <w:t>）</w:t>
      </w:r>
    </w:p>
    <w:p>
      <w:pPr>
        <w:rPr>
          <w:rFonts w:hint="eastAsia"/>
        </w:rPr>
      </w:pPr>
      <w:r>
        <w:rPr>
          <w:rFonts w:hint="eastAsia"/>
        </w:rPr>
        <w:t>(3)服务内容、商务条款响应/偏离表(供应商未写入投标文件响应偏离表的技术、商务参数条款均视作偏离，供应商自行承担一切责任)</w:t>
      </w:r>
    </w:p>
    <w:p>
      <w:pPr>
        <w:rPr>
          <w:rFonts w:hint="eastAsia"/>
        </w:rPr>
      </w:pPr>
      <w:r>
        <w:rPr>
          <w:rFonts w:hint="eastAsia"/>
        </w:rPr>
        <w:t>(4)投标人认为需提供的其他资料</w:t>
      </w:r>
    </w:p>
    <w:p>
      <w:pPr>
        <w:rPr>
          <w:rFonts w:hint="eastAsia"/>
        </w:rPr>
      </w:pPr>
      <w:r>
        <w:rPr>
          <w:rFonts w:hint="eastAsia"/>
        </w:rPr>
        <w:t>(5)投标公司的资质证明材料</w:t>
      </w:r>
    </w:p>
    <w:p>
      <w:pPr>
        <w:rPr>
          <w:rFonts w:hint="eastAsia"/>
        </w:rPr>
      </w:pPr>
      <w:r>
        <w:rPr>
          <w:rFonts w:hint="eastAsia"/>
        </w:rPr>
        <w:t>①投标公司的营业执照复印件</w:t>
      </w:r>
    </w:p>
    <w:p>
      <w:pPr>
        <w:rPr>
          <w:rFonts w:hint="eastAsia"/>
        </w:rPr>
      </w:pPr>
      <w:r>
        <w:rPr>
          <w:rFonts w:hint="eastAsia"/>
        </w:rPr>
        <w:t>②法定代表人身份证明书或法人授权委托书、授权代表的身份证复印件，加盖单位公章</w:t>
      </w:r>
      <w:r>
        <w:rPr>
          <w:rFonts w:hint="eastAsia"/>
          <w:lang w:eastAsia="zh-CN"/>
        </w:rPr>
        <w:t>（</w:t>
      </w:r>
      <w:r>
        <w:rPr>
          <w:rFonts w:hint="eastAsia"/>
          <w:lang w:val="en-US" w:eastAsia="zh-CN"/>
        </w:rPr>
        <w:t>见附件）</w:t>
      </w:r>
    </w:p>
    <w:p>
      <w:pPr>
        <w:rPr>
          <w:rFonts w:hint="eastAsia"/>
        </w:rPr>
      </w:pPr>
      <w:r>
        <w:rPr>
          <w:rFonts w:hint="eastAsia"/>
        </w:rPr>
        <w:t>③投标人信用信息查询记录、查询网页截图、打印、盖章材料</w:t>
      </w:r>
    </w:p>
    <w:p>
      <w:pPr>
        <w:rPr>
          <w:rFonts w:hint="eastAsia"/>
        </w:rPr>
      </w:pPr>
      <w:r>
        <w:rPr>
          <w:rFonts w:hint="eastAsia"/>
        </w:rPr>
        <w:t>④投标人提交《资格证明材料承诺函》</w:t>
      </w:r>
      <w:r>
        <w:rPr>
          <w:rFonts w:hint="eastAsia"/>
          <w:lang w:eastAsia="zh-CN"/>
        </w:rPr>
        <w:t>（</w:t>
      </w:r>
      <w:r>
        <w:rPr>
          <w:rFonts w:hint="eastAsia"/>
          <w:lang w:val="en-US" w:eastAsia="zh-CN"/>
        </w:rPr>
        <w:t>见招标文件3、有关资格证明文件格式3-3）</w:t>
      </w:r>
    </w:p>
    <w:p>
      <w:pPr>
        <w:rPr>
          <w:rFonts w:hint="eastAsia"/>
        </w:rPr>
      </w:pPr>
      <w:r>
        <w:rPr>
          <w:rFonts w:hint="eastAsia"/>
        </w:rPr>
        <w:t>(6)报名时提供条款(5)中①-④条款资格性审查材料及特定资格证明文件(均需加盖单位公章)</w:t>
      </w:r>
    </w:p>
    <w:p>
      <w:pPr>
        <w:rPr>
          <w:rFonts w:hint="eastAsia"/>
        </w:rPr>
      </w:pPr>
      <w:r>
        <w:rPr>
          <w:rFonts w:hint="eastAsia"/>
        </w:rPr>
        <w:t>(7)投标文件的编写：</w:t>
      </w:r>
    </w:p>
    <w:p>
      <w:pPr>
        <w:rPr>
          <w:rFonts w:hint="eastAsia"/>
        </w:rPr>
      </w:pPr>
      <w:r>
        <w:rPr>
          <w:rFonts w:hint="eastAsia"/>
        </w:rPr>
        <w:t>投标文件要求一正二副，标书必须“A4规格纸张胶制(非打孔或夹装)装订成册，并编制总目录”,要求密封。投标报价单单独密封，否则视为符合性审查不合格，作无效投标处理</w:t>
      </w:r>
    </w:p>
    <w:p>
      <w:pPr>
        <w:rPr>
          <w:rFonts w:hint="eastAsia"/>
        </w:rPr>
      </w:pPr>
      <w:r>
        <w:rPr>
          <w:rFonts w:hint="eastAsia"/>
        </w:rPr>
        <w:t>★</w:t>
      </w:r>
      <w:r>
        <w:rPr>
          <w:rFonts w:hint="eastAsia"/>
          <w:lang w:val="en-US" w:eastAsia="zh-CN"/>
        </w:rPr>
        <w:t>六</w:t>
      </w:r>
      <w:r>
        <w:rPr>
          <w:rFonts w:hint="eastAsia"/>
        </w:rPr>
        <w:t>、投标公司须提供真实、合法的投标材料，并应如实响应采购需求参数，提供虚假投标材料或虚假响应参数谋取中标的投标公司将按照相关法律法规承担相应责任，并将纳入医院供应商诚信黑名单，3年内不得参与医院采购项目投标</w:t>
      </w:r>
    </w:p>
    <w:p>
      <w:pPr>
        <w:rPr>
          <w:rFonts w:hint="eastAsia"/>
        </w:rPr>
      </w:pPr>
      <w:r>
        <w:rPr>
          <w:rFonts w:hint="eastAsia"/>
          <w:lang w:val="en-US" w:eastAsia="zh-CN"/>
        </w:rPr>
        <w:t>七</w:t>
      </w:r>
      <w:r>
        <w:rPr>
          <w:rFonts w:hint="eastAsia"/>
        </w:rPr>
        <w:t>、其他事项：本项目采购需求未尽事宜，合同签订时双方约定</w:t>
      </w:r>
    </w:p>
    <w:p>
      <w:pPr>
        <w:rPr>
          <w:rFonts w:hint="eastAsia"/>
        </w:rPr>
      </w:pPr>
      <w:r>
        <w:rPr>
          <w:rFonts w:hint="eastAsia"/>
          <w:lang w:val="en-US" w:eastAsia="zh-CN"/>
        </w:rPr>
        <w:t>八</w:t>
      </w:r>
      <w:r>
        <w:rPr>
          <w:rFonts w:hint="eastAsia"/>
        </w:rPr>
        <w:t>、投标人对采购文件的内容有质疑的，应当在本采购公告报名截止时间前以书面形式向采购人提交，逾期将不予受理。在质疑期内应一次性提出采购程序环节的质疑，否则不予受理</w:t>
      </w:r>
    </w:p>
    <w:p>
      <w:pPr>
        <w:rPr>
          <w:rFonts w:hint="eastAsia"/>
        </w:rPr>
      </w:pPr>
      <w:r>
        <w:rPr>
          <w:rFonts w:hint="eastAsia"/>
          <w:lang w:val="en-US" w:eastAsia="zh-CN"/>
        </w:rPr>
        <w:t>九</w:t>
      </w:r>
      <w:r>
        <w:rPr>
          <w:rFonts w:hint="eastAsia"/>
        </w:rPr>
        <w:t>、报名时间：2025年</w:t>
      </w:r>
      <w:r>
        <w:rPr>
          <w:rFonts w:hint="eastAsia"/>
          <w:lang w:val="en-US" w:eastAsia="zh-CN"/>
        </w:rPr>
        <w:t>12</w:t>
      </w:r>
      <w:r>
        <w:rPr>
          <w:rFonts w:hint="eastAsia"/>
        </w:rPr>
        <w:t>月</w:t>
      </w:r>
      <w:r>
        <w:rPr>
          <w:rFonts w:hint="eastAsia"/>
          <w:lang w:val="en-US" w:eastAsia="zh-CN"/>
        </w:rPr>
        <w:t xml:space="preserve"> 5</w:t>
      </w:r>
      <w:r>
        <w:rPr>
          <w:rFonts w:hint="eastAsia"/>
        </w:rPr>
        <w:t>日至2025年</w:t>
      </w:r>
      <w:r>
        <w:rPr>
          <w:rFonts w:hint="eastAsia"/>
          <w:lang w:val="en-US" w:eastAsia="zh-CN"/>
        </w:rPr>
        <w:t>12</w:t>
      </w:r>
      <w:r>
        <w:rPr>
          <w:rFonts w:hint="eastAsia"/>
        </w:rPr>
        <w:t>月</w:t>
      </w:r>
      <w:r>
        <w:rPr>
          <w:rFonts w:hint="eastAsia"/>
          <w:lang w:val="en-US" w:eastAsia="zh-CN"/>
        </w:rPr>
        <w:t xml:space="preserve"> 11</w:t>
      </w:r>
      <w:r>
        <w:rPr>
          <w:rFonts w:hint="eastAsia"/>
        </w:rPr>
        <w:t>日17：30时</w:t>
      </w:r>
    </w:p>
    <w:p>
      <w:pPr>
        <w:rPr>
          <w:rFonts w:hint="eastAsia"/>
        </w:rPr>
      </w:pPr>
      <w:r>
        <w:rPr>
          <w:rFonts w:hint="eastAsia"/>
        </w:rPr>
        <w:t>开标时间：2025年1</w:t>
      </w:r>
      <w:r>
        <w:rPr>
          <w:rFonts w:hint="eastAsia"/>
          <w:lang w:val="en-US" w:eastAsia="zh-CN"/>
        </w:rPr>
        <w:t>2</w:t>
      </w:r>
      <w:r>
        <w:rPr>
          <w:rFonts w:hint="eastAsia"/>
        </w:rPr>
        <w:t>月</w:t>
      </w:r>
      <w:r>
        <w:rPr>
          <w:rFonts w:hint="eastAsia"/>
          <w:lang w:val="en-US" w:eastAsia="zh-CN"/>
        </w:rPr>
        <w:t>12</w:t>
      </w:r>
      <w:r>
        <w:rPr>
          <w:rFonts w:hint="eastAsia"/>
        </w:rPr>
        <w:t>日</w:t>
      </w:r>
      <w:r>
        <w:rPr>
          <w:rFonts w:hint="eastAsia"/>
          <w:lang w:val="en-US" w:eastAsia="zh-CN"/>
        </w:rPr>
        <w:t xml:space="preserve"> 9</w:t>
      </w:r>
      <w:r>
        <w:rPr>
          <w:rFonts w:hint="eastAsia"/>
        </w:rPr>
        <w:t>：</w:t>
      </w:r>
      <w:r>
        <w:rPr>
          <w:rFonts w:hint="eastAsia"/>
          <w:lang w:val="en-US" w:eastAsia="zh-CN"/>
        </w:rPr>
        <w:t xml:space="preserve">30 </w:t>
      </w:r>
    </w:p>
    <w:p>
      <w:pPr>
        <w:rPr>
          <w:rFonts w:hint="eastAsia"/>
        </w:rPr>
      </w:pPr>
      <w:r>
        <w:rPr>
          <w:rFonts w:hint="eastAsia"/>
        </w:rPr>
        <w:t>开标地点：</w:t>
      </w:r>
      <w:r>
        <w:rPr>
          <w:rFonts w:hint="eastAsia"/>
          <w:lang w:val="en-US" w:eastAsia="zh-CN"/>
        </w:rPr>
        <w:t>会同县人民医院医技楼二楼</w:t>
      </w:r>
    </w:p>
    <w:p>
      <w:pPr>
        <w:rPr>
          <w:rFonts w:hint="eastAsia"/>
          <w:lang w:val="en-US" w:eastAsia="zh-CN"/>
        </w:rPr>
      </w:pPr>
      <w:r>
        <w:rPr>
          <w:rFonts w:hint="eastAsia"/>
        </w:rPr>
        <w:t>联系</w:t>
      </w:r>
      <w:r>
        <w:rPr>
          <w:rFonts w:hint="eastAsia"/>
          <w:lang w:val="en-US" w:eastAsia="zh-CN"/>
        </w:rPr>
        <w:t>人</w:t>
      </w:r>
      <w:r>
        <w:rPr>
          <w:rFonts w:hint="eastAsia"/>
        </w:rPr>
        <w:t>：</w:t>
      </w:r>
      <w:r>
        <w:rPr>
          <w:rFonts w:hint="eastAsia"/>
          <w:lang w:val="en-US" w:eastAsia="zh-CN"/>
        </w:rPr>
        <w:t xml:space="preserve">杨桂梅   </w:t>
      </w:r>
    </w:p>
    <w:p>
      <w:pPr>
        <w:rPr>
          <w:rFonts w:hint="eastAsia"/>
          <w:lang w:val="en-US" w:eastAsia="zh-CN"/>
        </w:rPr>
      </w:pPr>
      <w:r>
        <w:rPr>
          <w:rFonts w:hint="eastAsia"/>
          <w:lang w:val="en-US" w:eastAsia="zh-CN"/>
        </w:rPr>
        <w:t>联系电话：15115109555</w:t>
      </w:r>
    </w:p>
    <w:p>
      <w:pPr>
        <w:rPr>
          <w:rFonts w:hint="eastAsia"/>
        </w:rPr>
      </w:pPr>
      <w:r>
        <w:rPr>
          <w:rFonts w:hint="eastAsia"/>
        </w:rPr>
        <w:t>报名地点：</w:t>
      </w:r>
      <w:r>
        <w:rPr>
          <w:rFonts w:hint="eastAsia"/>
          <w:lang w:val="en-US" w:eastAsia="zh-CN"/>
        </w:rPr>
        <w:t>会同县人民医院</w:t>
      </w:r>
      <w:r>
        <w:rPr>
          <w:rFonts w:hint="eastAsia"/>
        </w:rPr>
        <w:t>招标与采购管理科(</w:t>
      </w:r>
      <w:r>
        <w:rPr>
          <w:rFonts w:hint="eastAsia"/>
          <w:lang w:val="en-US" w:eastAsia="zh-CN"/>
        </w:rPr>
        <w:t>医技楼五楼</w:t>
      </w:r>
      <w:r>
        <w:rPr>
          <w:rFonts w:hint="eastAsia"/>
        </w:rPr>
        <w:t>)</w:t>
      </w:r>
    </w:p>
    <w:p>
      <w:pPr>
        <w:rPr>
          <w:rFonts w:hint="eastAsia"/>
          <w:lang w:val="en-US" w:eastAsia="zh-CN"/>
        </w:rPr>
      </w:pPr>
    </w:p>
    <w:p>
      <w:pPr>
        <w:jc w:val="center"/>
        <w:rPr>
          <w:rFonts w:hint="eastAsia"/>
          <w:lang w:val="en-US" w:eastAsia="zh-CN"/>
        </w:rPr>
      </w:pPr>
      <w:r>
        <w:rPr>
          <w:rFonts w:hint="eastAsia"/>
          <w:lang w:val="en-US" w:eastAsia="zh-CN"/>
        </w:rPr>
        <w:t xml:space="preserve">                                                                       会同县人民医院</w:t>
      </w:r>
    </w:p>
    <w:p>
      <w:pPr>
        <w:jc w:val="right"/>
        <w:rPr>
          <w:rFonts w:hint="eastAsia"/>
        </w:rPr>
      </w:pPr>
      <w:r>
        <w:rPr>
          <w:rFonts w:hint="eastAsia"/>
          <w:lang w:val="en-US" w:eastAsia="zh-CN"/>
        </w:rPr>
        <w:t xml:space="preserve"> </w:t>
      </w:r>
      <w:r>
        <w:rPr>
          <w:rFonts w:hint="eastAsia"/>
        </w:rPr>
        <w:t>202</w:t>
      </w:r>
      <w:r>
        <w:rPr>
          <w:rFonts w:hint="eastAsia"/>
          <w:lang w:val="en-US" w:eastAsia="zh-CN"/>
        </w:rPr>
        <w:t>5</w:t>
      </w:r>
      <w:r>
        <w:rPr>
          <w:rFonts w:hint="eastAsia"/>
        </w:rPr>
        <w:t>年1</w:t>
      </w:r>
      <w:r>
        <w:rPr>
          <w:rFonts w:hint="eastAsia"/>
          <w:lang w:val="en-US" w:eastAsia="zh-CN"/>
        </w:rPr>
        <w:t>2</w:t>
      </w:r>
      <w:r>
        <w:rPr>
          <w:rFonts w:hint="eastAsia"/>
        </w:rPr>
        <w:t>月</w:t>
      </w:r>
      <w:r>
        <w:rPr>
          <w:rFonts w:hint="eastAsia"/>
          <w:lang w:val="en-US" w:eastAsia="zh-CN"/>
        </w:rPr>
        <w:t>5</w:t>
      </w:r>
      <w:r>
        <w:rPr>
          <w:rFonts w:hint="eastAsia"/>
        </w:rPr>
        <w:t>日</w:t>
      </w:r>
    </w:p>
    <w:p>
      <w:pPr>
        <w:rPr>
          <w:rFonts w:hint="eastAsia"/>
        </w:rPr>
      </w:pPr>
      <w:r>
        <w:rPr>
          <w:rFonts w:hint="eastAsia"/>
        </w:rPr>
        <w:br w:type="page"/>
      </w:r>
    </w:p>
    <w:p>
      <w:pPr>
        <w:pStyle w:val="3"/>
        <w:spacing w:before="0" w:after="0" w:line="240" w:lineRule="auto"/>
        <w:jc w:val="center"/>
        <w:rPr>
          <w:rFonts w:ascii="宋体" w:hAnsi="宋体" w:cs="宋体"/>
          <w:b w:val="0"/>
          <w:bCs w:val="0"/>
          <w:sz w:val="40"/>
          <w:szCs w:val="40"/>
          <w:highlight w:val="none"/>
        </w:rPr>
      </w:pPr>
      <w:bookmarkStart w:id="0" w:name="_Toc47261876"/>
      <w:bookmarkStart w:id="1" w:name="_Toc47415934"/>
      <w:bookmarkStart w:id="2" w:name="_Toc49019227"/>
      <w:bookmarkStart w:id="3" w:name="_Toc47261681"/>
      <w:bookmarkStart w:id="4" w:name="_Toc47416188"/>
      <w:bookmarkStart w:id="5" w:name="_Toc47262060"/>
      <w:bookmarkStart w:id="6" w:name="_Toc1977"/>
      <w:r>
        <w:rPr>
          <w:rFonts w:hint="eastAsia" w:ascii="宋体" w:hAnsi="宋体" w:cs="宋体"/>
          <w:b w:val="0"/>
          <w:bCs w:val="0"/>
          <w:sz w:val="40"/>
          <w:szCs w:val="40"/>
          <w:highlight w:val="none"/>
        </w:rPr>
        <w:t xml:space="preserve">第二章  </w:t>
      </w:r>
      <w:bookmarkEnd w:id="0"/>
      <w:bookmarkEnd w:id="1"/>
      <w:bookmarkEnd w:id="2"/>
      <w:bookmarkEnd w:id="3"/>
      <w:bookmarkEnd w:id="4"/>
      <w:bookmarkEnd w:id="5"/>
      <w:r>
        <w:rPr>
          <w:rFonts w:hint="eastAsia" w:ascii="宋体" w:hAnsi="宋体" w:cs="宋体"/>
          <w:b w:val="0"/>
          <w:bCs w:val="0"/>
          <w:sz w:val="40"/>
          <w:szCs w:val="40"/>
          <w:highlight w:val="none"/>
        </w:rPr>
        <w:t>采购需求</w:t>
      </w:r>
      <w:bookmarkEnd w:id="6"/>
    </w:p>
    <w:p>
      <w:pPr>
        <w:ind w:firstLine="480" w:firstLineChars="200"/>
        <w:rPr>
          <w:rFonts w:ascii="宋体" w:hAnsi="宋体" w:eastAsia="宋体" w:cs="宋体"/>
          <w:sz w:val="24"/>
          <w:szCs w:val="24"/>
          <w:highlight w:val="none"/>
        </w:rPr>
      </w:pPr>
      <w:bookmarkStart w:id="7" w:name="_Toc47416189"/>
      <w:bookmarkStart w:id="8" w:name="_Toc49019228"/>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一、项目名称：</w:t>
      </w:r>
      <w:r>
        <w:rPr>
          <w:rFonts w:hint="eastAsia" w:ascii="宋体" w:hAnsi="宋体" w:eastAsia="宋体" w:cs="宋体"/>
          <w:sz w:val="24"/>
          <w:szCs w:val="24"/>
          <w:highlight w:val="none"/>
          <w:lang w:eastAsia="zh-CN"/>
        </w:rPr>
        <w:t>部分检验试剂</w:t>
      </w:r>
      <w:r>
        <w:rPr>
          <w:rFonts w:hint="eastAsia" w:ascii="宋体" w:hAnsi="宋体" w:cs="宋体"/>
          <w:sz w:val="24"/>
          <w:szCs w:val="24"/>
          <w:highlight w:val="none"/>
          <w:lang w:val="en-US" w:eastAsia="zh-CN"/>
        </w:rPr>
        <w:t>集约</w:t>
      </w:r>
      <w:r>
        <w:rPr>
          <w:rFonts w:hint="eastAsia" w:ascii="宋体" w:hAnsi="宋体" w:eastAsia="宋体" w:cs="宋体"/>
          <w:sz w:val="24"/>
          <w:szCs w:val="24"/>
          <w:highlight w:val="none"/>
          <w:lang w:eastAsia="zh-CN"/>
        </w:rPr>
        <w:t>配送商遴选</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二、项目内容：</w:t>
      </w:r>
      <w:r>
        <w:rPr>
          <w:rFonts w:hint="eastAsia" w:ascii="宋体" w:hAnsi="宋体" w:cs="宋体"/>
          <w:sz w:val="24"/>
          <w:szCs w:val="24"/>
          <w:highlight w:val="none"/>
          <w:lang w:val="en-US" w:eastAsia="zh-CN"/>
        </w:rPr>
        <w:t>部分</w:t>
      </w:r>
      <w:r>
        <w:rPr>
          <w:rFonts w:hint="eastAsia" w:ascii="宋体" w:hAnsi="宋体" w:eastAsia="宋体" w:cs="宋体"/>
          <w:sz w:val="24"/>
          <w:szCs w:val="24"/>
          <w:highlight w:val="none"/>
          <w:lang w:val="en-US" w:eastAsia="zh-CN"/>
        </w:rPr>
        <w:t>检验试剂耗材供应及配送服务</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三、项目预算：</w:t>
      </w:r>
      <w:r>
        <w:rPr>
          <w:rFonts w:hint="eastAsia" w:ascii="宋体" w:hAnsi="宋体" w:cs="宋体"/>
          <w:sz w:val="24"/>
          <w:szCs w:val="24"/>
          <w:highlight w:val="none"/>
          <w:lang w:val="en-US" w:eastAsia="zh-CN"/>
        </w:rPr>
        <w:t>检验试剂供应及配送</w:t>
      </w:r>
      <w:r>
        <w:rPr>
          <w:rFonts w:hint="eastAsia" w:ascii="宋体" w:hAnsi="宋体" w:eastAsia="宋体" w:cs="宋体"/>
          <w:sz w:val="24"/>
          <w:szCs w:val="24"/>
          <w:highlight w:val="none"/>
        </w:rPr>
        <w:t>为变量，具体采购数量及结算金额以每年实际发生量为准</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四、项目配送地点：</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指定地点</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五、试剂配送方式及要求</w:t>
      </w:r>
    </w:p>
    <w:p>
      <w:pPr>
        <w:spacing w:line="360" w:lineRule="auto"/>
        <w:ind w:firstLine="480" w:firstLineChars="200"/>
        <w:rPr>
          <w:rFonts w:ascii="宋体" w:hAnsi="宋体" w:eastAsia="宋体" w:cs="宋体"/>
          <w:color w:val="FF0000"/>
          <w:sz w:val="24"/>
          <w:szCs w:val="24"/>
          <w:highlight w:val="none"/>
        </w:rPr>
      </w:pPr>
      <w:r>
        <w:rPr>
          <w:rFonts w:hint="eastAsia" w:ascii="宋体" w:hAnsi="宋体" w:eastAsia="宋体" w:cs="宋体"/>
          <w:sz w:val="24"/>
          <w:szCs w:val="24"/>
          <w:highlight w:val="none"/>
        </w:rPr>
        <w:t>1、具体要求：</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）所投耗材/试剂纳入国家医保耗材分类目录的，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在入围遴选阶段申报产品时应填报产品的国家医保编码</w:t>
      </w:r>
    </w:p>
    <w:p>
      <w:pPr>
        <w:spacing w:line="360" w:lineRule="auto"/>
        <w:ind w:firstLine="480" w:firstLineChars="200"/>
        <w:rPr>
          <w:rFonts w:ascii="宋体" w:hAnsi="宋体" w:eastAsia="宋体" w:cs="宋体"/>
          <w:color w:val="auto"/>
          <w:sz w:val="24"/>
          <w:szCs w:val="24"/>
          <w:highlight w:val="none"/>
          <w:shd w:val="clear" w:color="auto" w:fill="auto"/>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）纳入国家组织的体外诊断试剂集中采购的试剂耗材品种，按不高于国家集中采购的中标价格执行；</w:t>
      </w:r>
      <w:r>
        <w:rPr>
          <w:rFonts w:hint="eastAsia" w:ascii="宋体" w:hAnsi="宋体" w:eastAsia="宋体" w:cs="宋体"/>
          <w:color w:val="auto"/>
          <w:sz w:val="24"/>
          <w:szCs w:val="24"/>
          <w:highlight w:val="none"/>
          <w:shd w:val="clear" w:color="auto" w:fill="auto"/>
          <w:lang w:val="en-US" w:eastAsia="zh-CN"/>
        </w:rPr>
        <w:t>非集中采购的试剂耗材品种不高于湖南省药品和医用耗材招采管理子系统挂网价格与最高限价两者的最低值</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color w:val="000000" w:themeColor="text1"/>
          <w:sz w:val="24"/>
          <w:szCs w:val="24"/>
          <w:highlight w:val="none"/>
          <w14:textFill>
            <w14:solidFill>
              <w14:schemeClr w14:val="tx1"/>
            </w14:solidFill>
          </w14:textFill>
        </w:rPr>
        <w:t>在供货执行</w:t>
      </w:r>
      <w:r>
        <w:rPr>
          <w:rFonts w:hint="eastAsia" w:ascii="宋体" w:hAnsi="宋体" w:eastAsia="宋体" w:cs="宋体"/>
          <w:sz w:val="24"/>
          <w:szCs w:val="24"/>
          <w:highlight w:val="none"/>
        </w:rPr>
        <w:t>期间，如遇国家政策性价格下调，因体外诊断试剂价格下调导致的经济损失由中标人自行承担。</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业务发展需要增加新的试剂耗材品种，</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rPr>
        <w:t>的供应价格不得高于周边同级医院供应价与省平台中选限价两者之间的低价</w:t>
      </w:r>
    </w:p>
    <w:p>
      <w:p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须提供相关证明材料（包括但不限于注册证、说明书等，加盖投标人公章）</w:t>
      </w:r>
      <w:r>
        <w:rPr>
          <w:rFonts w:hint="eastAsia" w:ascii="宋体" w:hAnsi="宋体" w:eastAsia="宋体" w:cs="宋体"/>
          <w:sz w:val="24"/>
          <w:szCs w:val="24"/>
          <w:highlight w:val="none"/>
          <w:lang w:val="en-US" w:eastAsia="zh-CN"/>
        </w:rPr>
        <w:t>证明所投产品能配套医院现有设备品牌及型号的目录名称</w:t>
      </w:r>
      <w:r>
        <w:rPr>
          <w:rFonts w:hint="eastAsia" w:ascii="宋体" w:hAnsi="宋体" w:eastAsia="宋体" w:cs="宋体"/>
          <w:sz w:val="24"/>
          <w:szCs w:val="24"/>
          <w:highlight w:val="none"/>
        </w:rPr>
        <w:t>，否则视为响应无效</w:t>
      </w:r>
    </w:p>
    <w:p>
      <w:pPr>
        <w:pStyle w:val="24"/>
        <w:spacing w:line="360" w:lineRule="auto"/>
        <w:rPr>
          <w:rFonts w:ascii="宋体" w:hAnsi="宋体" w:eastAsia="宋体" w:cs="宋体"/>
          <w:b w:val="0"/>
          <w:bCs/>
          <w:kern w:val="2"/>
          <w:szCs w:val="24"/>
          <w:highlight w:val="none"/>
        </w:rPr>
      </w:pPr>
      <w:r>
        <w:rPr>
          <w:rFonts w:hint="eastAsia" w:ascii="宋体" w:hAnsi="宋体" w:eastAsia="宋体" w:cs="宋体"/>
          <w:b w:val="0"/>
          <w:bCs/>
          <w:kern w:val="2"/>
          <w:szCs w:val="24"/>
          <w:highlight w:val="none"/>
        </w:rPr>
        <w:t>（</w:t>
      </w:r>
      <w:r>
        <w:rPr>
          <w:rFonts w:hint="eastAsia" w:ascii="宋体" w:hAnsi="宋体" w:cs="宋体"/>
          <w:b w:val="0"/>
          <w:bCs/>
          <w:kern w:val="2"/>
          <w:szCs w:val="24"/>
          <w:highlight w:val="none"/>
          <w:lang w:val="en-US" w:eastAsia="zh-CN"/>
        </w:rPr>
        <w:t>5</w:t>
      </w:r>
      <w:r>
        <w:rPr>
          <w:rFonts w:hint="eastAsia" w:ascii="宋体" w:hAnsi="宋体" w:eastAsia="宋体" w:cs="宋体"/>
          <w:b w:val="0"/>
          <w:bCs/>
          <w:kern w:val="2"/>
          <w:szCs w:val="24"/>
          <w:highlight w:val="none"/>
        </w:rPr>
        <w:t>）中标人应提供医院驻点服务，负责为使用科室体外诊断试剂所涉及工作提供技术人员支持，提供使用设备的技术培训与应用支持，并保证定期提供新技术学习与培训</w:t>
      </w:r>
    </w:p>
    <w:p>
      <w:pPr>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）中标人负责使用科室仪器设备的保养、维修维护，每个月对设备进行巡检，每半年至少维护保养一次，</w:t>
      </w:r>
      <w:r>
        <w:rPr>
          <w:rFonts w:hint="eastAsia" w:ascii="宋体" w:hAnsi="宋体" w:cs="宋体"/>
          <w:sz w:val="24"/>
          <w:szCs w:val="24"/>
          <w:highlight w:val="none"/>
          <w:lang w:val="en-US" w:eastAsia="zh-CN"/>
        </w:rPr>
        <w:t>降低</w:t>
      </w:r>
      <w:r>
        <w:rPr>
          <w:rFonts w:hint="eastAsia" w:ascii="宋体" w:hAnsi="宋体" w:eastAsia="宋体" w:cs="宋体"/>
          <w:sz w:val="24"/>
          <w:szCs w:val="24"/>
          <w:highlight w:val="none"/>
        </w:rPr>
        <w:t>设备故障</w:t>
      </w:r>
      <w:r>
        <w:rPr>
          <w:rFonts w:hint="eastAsia" w:ascii="宋体" w:hAnsi="宋体" w:cs="宋体"/>
          <w:sz w:val="24"/>
          <w:szCs w:val="24"/>
          <w:highlight w:val="none"/>
          <w:lang w:val="en-US" w:eastAsia="zh-CN"/>
        </w:rPr>
        <w:t>发生率</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）中标人</w:t>
      </w:r>
      <w:r>
        <w:rPr>
          <w:rFonts w:hint="eastAsia" w:ascii="宋体" w:hAnsi="宋体" w:cs="宋体"/>
          <w:color w:val="000000" w:themeColor="text1"/>
          <w:sz w:val="24"/>
          <w:szCs w:val="24"/>
          <w:highlight w:val="none"/>
          <w:lang w:val="en-US" w:eastAsia="zh-CN"/>
          <w14:textFill>
            <w14:solidFill>
              <w14:schemeClr w14:val="tx1"/>
            </w14:solidFill>
          </w14:textFill>
        </w:rPr>
        <w:t>协助</w:t>
      </w:r>
      <w:r>
        <w:rPr>
          <w:rFonts w:hint="eastAsia" w:ascii="宋体" w:hAnsi="宋体" w:eastAsia="宋体" w:cs="宋体"/>
          <w:color w:val="000000" w:themeColor="text1"/>
          <w:sz w:val="24"/>
          <w:szCs w:val="24"/>
          <w:highlight w:val="none"/>
          <w14:textFill>
            <w14:solidFill>
              <w14:schemeClr w14:val="tx1"/>
            </w14:solidFill>
          </w14:textFill>
        </w:rPr>
        <w:t>使用科室仪器设备符合国家相关的计量检查、检验、校正、质控、年检等要求，所产生的费用</w:t>
      </w:r>
      <w:r>
        <w:rPr>
          <w:rFonts w:hint="eastAsia" w:ascii="宋体" w:hAnsi="宋体" w:cs="宋体"/>
          <w:color w:val="000000" w:themeColor="text1"/>
          <w:sz w:val="24"/>
          <w:szCs w:val="24"/>
          <w:highlight w:val="none"/>
          <w:lang w:val="en-US" w:eastAsia="zh-CN"/>
          <w14:textFill>
            <w14:solidFill>
              <w14:schemeClr w14:val="tx1"/>
            </w14:solidFill>
          </w14:textFill>
        </w:rPr>
        <w:t>采购人与中标人沟通决定</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）中标人负责体外诊断试剂的全程冷链运输配送，配备相应的承运车辆，并承担运输配送中的所有风险</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）因</w:t>
      </w:r>
      <w:r>
        <w:rPr>
          <w:rFonts w:hint="eastAsia" w:ascii="宋体" w:hAnsi="宋体" w:eastAsia="宋体" w:cs="宋体"/>
          <w:sz w:val="24"/>
          <w:szCs w:val="24"/>
          <w:highlight w:val="none"/>
          <w:lang w:val="en-US" w:eastAsia="zh-CN"/>
        </w:rPr>
        <w:t>采购人医共体发展、</w:t>
      </w:r>
      <w:r>
        <w:rPr>
          <w:rFonts w:hint="eastAsia" w:ascii="宋体" w:hAnsi="宋体" w:eastAsia="宋体" w:cs="宋体"/>
          <w:sz w:val="24"/>
          <w:szCs w:val="24"/>
          <w:highlight w:val="none"/>
        </w:rPr>
        <w:t>学科建设发展、国家政策规定、或其他突发公共卫生事件等</w:t>
      </w:r>
      <w:r>
        <w:rPr>
          <w:rFonts w:hint="eastAsia" w:ascii="宋体" w:hAnsi="宋体" w:cs="宋体"/>
          <w:sz w:val="24"/>
          <w:szCs w:val="24"/>
          <w:highlight w:val="none"/>
          <w:lang w:val="en-US" w:eastAsia="zh-CN"/>
        </w:rPr>
        <w:t>需求</w:t>
      </w:r>
      <w:r>
        <w:rPr>
          <w:rFonts w:hint="eastAsia" w:ascii="宋体" w:hAnsi="宋体" w:eastAsia="宋体" w:cs="宋体"/>
          <w:sz w:val="24"/>
          <w:szCs w:val="24"/>
          <w:highlight w:val="none"/>
        </w:rPr>
        <w:t>，必须开展新项目的</w:t>
      </w:r>
      <w:r>
        <w:rPr>
          <w:rFonts w:hint="eastAsia" w:ascii="宋体" w:hAnsi="宋体" w:eastAsia="宋体" w:cs="宋体"/>
          <w:sz w:val="24"/>
          <w:szCs w:val="24"/>
          <w:highlight w:val="none"/>
          <w:lang w:val="en-US" w:eastAsia="zh-CN"/>
        </w:rPr>
        <w:t>或新增配送品种</w:t>
      </w:r>
      <w:r>
        <w:rPr>
          <w:rFonts w:hint="eastAsia" w:ascii="宋体" w:hAnsi="宋体" w:cs="宋体"/>
          <w:sz w:val="24"/>
          <w:szCs w:val="24"/>
          <w:highlight w:val="none"/>
          <w:lang w:val="en-US" w:eastAsia="zh-CN"/>
        </w:rPr>
        <w:t>等配送</w:t>
      </w:r>
      <w:r>
        <w:rPr>
          <w:rFonts w:hint="eastAsia" w:ascii="宋体" w:hAnsi="宋体" w:eastAsia="宋体" w:cs="宋体"/>
          <w:sz w:val="24"/>
          <w:szCs w:val="24"/>
          <w:highlight w:val="none"/>
          <w:lang w:val="en-US" w:eastAsia="zh-CN"/>
        </w:rPr>
        <w:t>的</w:t>
      </w:r>
      <w:r>
        <w:rPr>
          <w:rFonts w:hint="eastAsia" w:ascii="宋体" w:hAnsi="宋体" w:cs="宋体"/>
          <w:sz w:val="24"/>
          <w:szCs w:val="24"/>
          <w:highlight w:val="none"/>
          <w:lang w:val="en-US" w:eastAsia="zh-CN"/>
        </w:rPr>
        <w:t>范围</w:t>
      </w:r>
      <w:r>
        <w:rPr>
          <w:rFonts w:hint="eastAsia" w:ascii="宋体" w:hAnsi="宋体" w:eastAsia="宋体" w:cs="宋体"/>
          <w:sz w:val="24"/>
          <w:szCs w:val="24"/>
          <w:highlight w:val="none"/>
        </w:rPr>
        <w:t>，中标人应无条件支持和配合</w:t>
      </w:r>
      <w:r>
        <w:rPr>
          <w:rFonts w:hint="eastAsia" w:ascii="宋体" w:hAnsi="宋体" w:cs="宋体"/>
          <w:sz w:val="24"/>
          <w:szCs w:val="24"/>
          <w:highlight w:val="none"/>
          <w:lang w:val="en-US" w:eastAsia="zh-CN"/>
        </w:rPr>
        <w:t>采购人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）考核：</w:t>
      </w:r>
      <w:r>
        <w:rPr>
          <w:rFonts w:hint="eastAsia" w:ascii="宋体" w:hAnsi="宋体" w:cs="宋体"/>
          <w:sz w:val="24"/>
          <w:szCs w:val="24"/>
          <w:highlight w:val="none"/>
          <w:lang w:val="en-US" w:eastAsia="zh-CN"/>
        </w:rPr>
        <w:t>在合同履行期间，采购</w:t>
      </w:r>
      <w:r>
        <w:rPr>
          <w:rFonts w:hint="eastAsia" w:ascii="宋体" w:hAnsi="宋体" w:eastAsia="宋体" w:cs="宋体"/>
          <w:sz w:val="24"/>
          <w:szCs w:val="24"/>
          <w:highlight w:val="none"/>
        </w:rPr>
        <w:t>人</w:t>
      </w:r>
      <w:r>
        <w:rPr>
          <w:rFonts w:hint="eastAsia" w:ascii="宋体" w:hAnsi="宋体" w:cs="宋体"/>
          <w:sz w:val="24"/>
          <w:szCs w:val="24"/>
          <w:highlight w:val="none"/>
          <w:lang w:val="en-US" w:eastAsia="zh-CN"/>
        </w:rPr>
        <w:t>有</w:t>
      </w:r>
      <w:r>
        <w:rPr>
          <w:rFonts w:hint="eastAsia" w:ascii="宋体" w:hAnsi="宋体" w:eastAsia="宋体" w:cs="宋体"/>
          <w:sz w:val="24"/>
          <w:szCs w:val="24"/>
          <w:highlight w:val="none"/>
        </w:rPr>
        <w:t>对中标人进行</w:t>
      </w:r>
      <w:r>
        <w:rPr>
          <w:rFonts w:hint="eastAsia" w:ascii="宋体" w:hAnsi="宋体" w:eastAsia="宋体" w:cs="宋体"/>
          <w:sz w:val="24"/>
          <w:szCs w:val="24"/>
          <w:highlight w:val="none"/>
          <w:lang w:val="en-US" w:eastAsia="zh-CN"/>
        </w:rPr>
        <w:t>年度</w:t>
      </w:r>
      <w:r>
        <w:rPr>
          <w:rFonts w:hint="eastAsia" w:ascii="宋体" w:hAnsi="宋体" w:eastAsia="宋体" w:cs="宋体"/>
          <w:sz w:val="24"/>
          <w:szCs w:val="24"/>
          <w:highlight w:val="none"/>
        </w:rPr>
        <w:t>考核</w:t>
      </w:r>
      <w:r>
        <w:rPr>
          <w:rFonts w:hint="eastAsia" w:ascii="宋体" w:hAnsi="宋体" w:cs="宋体"/>
          <w:sz w:val="24"/>
          <w:szCs w:val="24"/>
          <w:highlight w:val="none"/>
          <w:lang w:val="en-US" w:eastAsia="zh-CN"/>
        </w:rPr>
        <w:t>权利和义务</w:t>
      </w:r>
      <w:r>
        <w:rPr>
          <w:rFonts w:hint="eastAsia" w:ascii="宋体" w:hAnsi="宋体" w:eastAsia="宋体" w:cs="宋体"/>
          <w:sz w:val="24"/>
          <w:szCs w:val="24"/>
          <w:highlight w:val="none"/>
        </w:rPr>
        <w:t>，考核内容包括但不限于试剂质量、试剂品种配送率、配送时间、人员管理、储存和运输设施设备配备等方面进行考核</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（11）投标</w:t>
      </w:r>
      <w:r>
        <w:rPr>
          <w:rFonts w:hint="eastAsia" w:ascii="宋体" w:hAnsi="宋体" w:eastAsia="宋体" w:cs="宋体"/>
          <w:sz w:val="24"/>
          <w:szCs w:val="24"/>
          <w:highlight w:val="none"/>
        </w:rPr>
        <w:t>人根据本条款结合配送服务要求在投标文件中提供试剂配送企业考核表及考核方案</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cs="宋体"/>
          <w:color w:val="auto"/>
          <w:sz w:val="24"/>
          <w:szCs w:val="24"/>
          <w:highlight w:val="none"/>
          <w:lang w:val="en-US" w:eastAsia="zh-CN"/>
        </w:rPr>
        <w:t>本项目配送期限为一年，</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按年度考核中标人配送服务，如中标人达到采购人配送服务考核要求，中标人可继续本项目配送及服务，直至采购人本项目下一次招标定标之月结束</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2、体外诊断试剂配送方式</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color w:val="auto"/>
          <w:sz w:val="24"/>
          <w:szCs w:val="24"/>
          <w:highlight w:val="none"/>
          <w:lang w:val="en-US" w:eastAsia="zh-CN"/>
        </w:rPr>
        <w:t>采购</w:t>
      </w:r>
      <w:r>
        <w:rPr>
          <w:rFonts w:hint="eastAsia" w:ascii="宋体" w:hAnsi="宋体" w:eastAsia="宋体" w:cs="宋体"/>
          <w:sz w:val="24"/>
          <w:szCs w:val="24"/>
          <w:highlight w:val="none"/>
        </w:rPr>
        <w:t>人根据实际需求，制定月需求计划，确定不同类别货物的配送周期，月计划于每月底报</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rPr>
        <w:t>汇总。</w:t>
      </w:r>
      <w:r>
        <w:rPr>
          <w:rFonts w:hint="eastAsia" w:ascii="宋体" w:hAnsi="宋体" w:cs="宋体"/>
          <w:color w:val="auto"/>
          <w:sz w:val="24"/>
          <w:szCs w:val="24"/>
          <w:highlight w:val="none"/>
          <w:lang w:val="en-US" w:eastAsia="zh-CN"/>
        </w:rPr>
        <w:t>中标人</w:t>
      </w:r>
      <w:r>
        <w:rPr>
          <w:rFonts w:hint="eastAsia" w:ascii="宋体" w:hAnsi="宋体" w:eastAsia="宋体" w:cs="宋体"/>
          <w:sz w:val="24"/>
          <w:szCs w:val="24"/>
          <w:highlight w:val="none"/>
        </w:rPr>
        <w:t>按</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人月需求计划，及时将体外诊断试剂配送至</w:t>
      </w:r>
      <w:r>
        <w:rPr>
          <w:rFonts w:hint="eastAsia" w:ascii="宋体" w:hAnsi="宋体" w:cs="宋体"/>
          <w:sz w:val="24"/>
          <w:szCs w:val="24"/>
          <w:highlight w:val="none"/>
          <w:lang w:val="en-US" w:eastAsia="zh-CN"/>
        </w:rPr>
        <w:t>采购人指定地点</w:t>
      </w:r>
      <w:r>
        <w:rPr>
          <w:rFonts w:hint="eastAsia" w:ascii="宋体" w:hAnsi="宋体" w:eastAsia="宋体" w:cs="宋体"/>
          <w:sz w:val="24"/>
          <w:szCs w:val="24"/>
          <w:highlight w:val="none"/>
        </w:rPr>
        <w:t>。临时性需求或紧急配送需求可按需配送</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（2）严格根据</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人需求计划（包括通用名、产品质量层次、剂量、规格、包装、生产厂家、用量）进行配送，未经允许不得随意变更</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rPr>
        <w:t>须跟踪库存变化主动补货，藉此为招标人实行“零库存”管理</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（4）由</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rPr>
        <w:t>统一开具发票。</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人根据配送公司的配送货物清单、发票、网上发布的体外诊断试剂中标结果，组织人员进行验收</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集约</w:t>
      </w:r>
      <w:r>
        <w:rPr>
          <w:rFonts w:hint="eastAsia" w:ascii="宋体" w:hAnsi="宋体" w:eastAsia="宋体" w:cs="宋体"/>
          <w:sz w:val="24"/>
          <w:szCs w:val="24"/>
          <w:highlight w:val="none"/>
        </w:rPr>
        <w:t>配送企业的基本要求</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（1）内部组织机构和质量管理体系健全，对所配送产品质量全面负责</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（2）应具备信息化经营管理系统和统一配送能力，诚信守法，无严重不良记录，能够承担中标品种的配送任务</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（3）具有与配送品种相应的质量管理机构和专职质量管理人员</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（4）从业人员中医疗器械、检验医学等相关专业技术人员应占一定比例</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（5）具有与配送品种相适应的技术培训和售后服务能力，或者约定由第三方提供技术支持</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（6）内部组织机构职责明确，各项管理制度、档案、记录健全</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（7）具有与配送品种相适应的营业场所，仓储养护设施、运输工具等</w:t>
      </w:r>
    </w:p>
    <w:p>
      <w:pPr>
        <w:spacing w:line="360" w:lineRule="auto"/>
        <w:ind w:firstLine="480" w:firstLineChars="200"/>
        <w:rPr>
          <w:rFonts w:ascii="宋体" w:hAnsi="宋体" w:eastAsia="宋体" w:cs="宋体"/>
          <w:color w:val="FF0000"/>
          <w:sz w:val="24"/>
          <w:szCs w:val="24"/>
          <w:highlight w:val="none"/>
        </w:rPr>
      </w:pPr>
      <w:r>
        <w:rPr>
          <w:rFonts w:hint="eastAsia" w:ascii="宋体" w:hAnsi="宋体" w:eastAsia="宋体" w:cs="宋体"/>
          <w:sz w:val="24"/>
          <w:szCs w:val="24"/>
          <w:highlight w:val="none"/>
        </w:rPr>
        <w:t>（8）具有提供配送品种购销电子定单、配送信息服务的网络信息系统</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）具有专业的体外诊断试剂冷链存储、运输全程冷链管理系统，在体外诊断试剂出厂、存储、运输、配送全过程中实现温度实时监控、超温报警等功能</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配送负责</w:t>
      </w:r>
      <w:r>
        <w:rPr>
          <w:rFonts w:hint="eastAsia" w:ascii="宋体" w:hAnsi="宋体" w:eastAsia="宋体" w:cs="宋体"/>
          <w:sz w:val="24"/>
          <w:szCs w:val="24"/>
          <w:highlight w:val="none"/>
        </w:rPr>
        <w:t>人员应熟悉所售产品的性能、规格及有关专业知识，正确介绍产品的性能、用途、用法、禁忌及注意事项</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集约</w:t>
      </w:r>
      <w:r>
        <w:rPr>
          <w:rFonts w:hint="eastAsia" w:ascii="宋体" w:hAnsi="宋体" w:eastAsia="宋体" w:cs="宋体"/>
          <w:sz w:val="24"/>
          <w:szCs w:val="24"/>
          <w:highlight w:val="none"/>
        </w:rPr>
        <w:t>配送企业的职责</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（1）建立与</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人双方的联络负责人员机制</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（2）协助</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人做好体外诊断试剂采购、使用中的监管工作</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（3）制定保障体外诊断试剂质量安全的相关工作制度和编制产品目录。负责所供应体外诊断试剂的质量，如因试剂质量原因造成医院损失或医疗纠纷、医疗事故等，由中标人承担全部费用</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（4）督促产品供货商做好体外诊断试剂供应及售后服务</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（5）负责在配送期内的必要垫资</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（6）协助</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人完成原有配送商的清退工作</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（7）储备一定量的体外诊断试剂，数量不低于医院一个月的实际使用数量，确保应急供应</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（8）负责近效期体外诊断试剂及问题产品召回、更换工作</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（9）负责招标人、自身相关人员的培训</w:t>
      </w:r>
    </w:p>
    <w:p>
      <w:pPr>
        <w:spacing w:line="360" w:lineRule="auto"/>
        <w:ind w:firstLine="480" w:firstLineChars="200"/>
        <w:rPr>
          <w:rFonts w:hint="eastAsia" w:eastAsia="宋体"/>
          <w:lang w:val="en-US" w:eastAsia="zh-CN"/>
        </w:rPr>
      </w:pPr>
      <w:r>
        <w:rPr>
          <w:rFonts w:hint="eastAsia" w:ascii="宋体" w:hAnsi="宋体" w:eastAsia="宋体" w:cs="宋体"/>
          <w:sz w:val="24"/>
          <w:szCs w:val="24"/>
          <w:highlight w:val="none"/>
        </w:rPr>
        <w:t>（10）向</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人配送体外诊断试剂时，除不可抗力因素外，应确保及时快捷配送，不得以任何借口拖延或拒绝。一般性采购应在</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人下达月采购计划后48小时内供货到位，临时采购计划在规定的时间内供货，急救和特殊采购的应在4小时内送达。须备足货源，节假日照常配送，不得因供货不及时影响</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人正常医疗工作。如因中标人原因出现断货产生的后果（不可抗拒原因除外），由中标人负全责，同时医院有权自行采购，所产生的差额及采购成本全部由中标人承担</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（11）每月向</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人报送配送情况统计表，内容包括配送单位、品种、数量、金额等，并负责收集和分析医院体外诊断试剂使用情况</w:t>
      </w:r>
    </w:p>
    <w:p>
      <w:pPr>
        <w:spacing w:line="360" w:lineRule="auto"/>
        <w:ind w:firstLine="480" w:firstLineChars="200"/>
        <w:rPr>
          <w:rFonts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积极承担</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人交办的其他相关事项</w:t>
      </w:r>
    </w:p>
    <w:p>
      <w:pPr>
        <w:spacing w:line="360" w:lineRule="auto"/>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val="en-US" w:eastAsia="zh-CN"/>
        </w:rPr>
        <w:t>集约</w:t>
      </w:r>
      <w:r>
        <w:rPr>
          <w:rFonts w:hint="eastAsia" w:ascii="宋体" w:hAnsi="宋体" w:eastAsia="宋体" w:cs="宋体"/>
          <w:sz w:val="24"/>
          <w:szCs w:val="24"/>
          <w:highlight w:val="none"/>
        </w:rPr>
        <w:t>配送企业的经营管理</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（1）必须严格履行合同，不得从体外诊断试剂中标企业以外的供货渠道采购体外诊断试剂，不得将中标体外诊断试剂再次委托其他企业配送</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（2）体外诊断试剂存储应符合分类存放的相关要求。冷链运输应符合要求，并做好相关记录</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（3）应建立服务质量信息反馈制度，定期听取</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人的意见或建议，及时纠正配送过程中存在的问题，不断提高服务质量</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（4）购进的体外诊断试剂，应与</w:t>
      </w:r>
      <w:r>
        <w:rPr>
          <w:rFonts w:hint="eastAsia" w:ascii="宋体" w:hAnsi="宋体" w:cs="宋体"/>
          <w:color w:val="auto"/>
          <w:sz w:val="24"/>
          <w:szCs w:val="24"/>
          <w:highlight w:val="none"/>
          <w:lang w:val="en-US" w:eastAsia="zh-CN"/>
        </w:rPr>
        <w:t>中标人</w:t>
      </w:r>
      <w:r>
        <w:rPr>
          <w:rFonts w:hint="eastAsia" w:ascii="宋体" w:hAnsi="宋体" w:eastAsia="宋体" w:cs="宋体"/>
          <w:sz w:val="24"/>
          <w:szCs w:val="24"/>
          <w:highlight w:val="none"/>
        </w:rPr>
        <w:t>签定有明确质量责任条款的购销合同或购销协议，并向体外诊断试剂中标企业索取下列证件或证明文件：</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a《医疗器械生产企业许可证》或《医疗器械经营企业许可证》、《营业执照》（均为加盖供货单位印章的复印件）。（纳入医疗器械管理的）</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b《药品生产许可证》、《药品生产质量管理规范认证》、《营业执照》（均为加盖供货单位印章的复印件）。（纳入药品管理的）</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c生产厂家或医疗器械或药品法定检测机构出具的产品合格证明（原件或加盖印章的复印件）</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d《医疗器械产品注册证》及《医疗器械注册登记表》（加盖印章的复印件）。</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e企业法定代表人明确授权范围的委托授权书（原件）</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f体外诊断试剂为进口产品的，还须提供海关报关单，中文标识和技术资料等（加盖印章的复印件）</w:t>
      </w:r>
    </w:p>
    <w:p>
      <w:pPr>
        <w:numPr>
          <w:ilvl w:val="0"/>
          <w:numId w:val="1"/>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购进或销售体外诊断试剂应严格执行产品出入库质量验收制度，并做好记录。记录内容包括：购进或销售日期、供货单位或使用单位、产品名称、规格型号、购进或销售数量、生产批号或灭菌批号、外观质量状况、生产日期、有效期、记录日期等内容，验收人员和质量复核人员分别在记录上签字，对产品质量负责。</w:t>
      </w:r>
      <w:r>
        <w:rPr>
          <w:rFonts w:hint="eastAsia" w:ascii="宋体" w:hAnsi="宋体" w:eastAsia="宋体" w:cs="宋体"/>
          <w:color w:val="000000" w:themeColor="text1"/>
          <w:sz w:val="24"/>
          <w:szCs w:val="24"/>
          <w:highlight w:val="none"/>
          <w14:textFill>
            <w14:solidFill>
              <w14:schemeClr w14:val="tx1"/>
            </w14:solidFill>
          </w14:textFill>
        </w:rPr>
        <w:t>验收记录应保存</w:t>
      </w:r>
      <w:r>
        <w:rPr>
          <w:rFonts w:hint="eastAsia" w:ascii="宋体" w:hAnsi="宋体" w:cs="宋体"/>
          <w:color w:val="000000" w:themeColor="text1"/>
          <w:sz w:val="24"/>
          <w:szCs w:val="24"/>
          <w:highlight w:val="none"/>
          <w:lang w:val="en-US" w:eastAsia="zh-CN"/>
          <w14:textFill>
            <w14:solidFill>
              <w14:schemeClr w14:val="tx1"/>
            </w14:solidFill>
          </w14:textFill>
        </w:rPr>
        <w:t>按相关政策要求执行</w:t>
      </w:r>
    </w:p>
    <w:p>
      <w:pPr>
        <w:numPr>
          <w:ilvl w:val="0"/>
          <w:numId w:val="0"/>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（6）体外诊断试剂在储存和运送过程中发生质量问题，应悬挂质量状态标志，并尽快做出处理。下列情形之一的体外诊断试剂不得配送：</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a 小包装破损、封口不牢、封条严重损坏的</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b 包装标识模糊不清或脱落的</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c被污染、虫蛀、鼠咬、变质的</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d 超过有效期的</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e外观质量可疑的</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（7）体外诊断试剂的运输应保证产品质量。有特殊运送要求的，配备专用运输工具，针对产品的包装及道路状况，采取相应的措施，避免混装倒置，防止包装破损、产品裸露或混淆</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（8）对</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人质量查询、投诉和使用过程中发现的疑似质量问题，要查明原因，分清责任，及时处理，做好记录</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（9）对已经发生质量事故或者存在安全隐患的体外诊断试剂，</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rPr>
        <w:t>应立即停止销售，主动召回，并向</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人和食品药品监督管理部门报告</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（10）认真执行国家有关体外诊断试剂不良事件监测和再评价制度，注意收集不良事件信息，发现不良事件应及时向有关部门报告</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rPr>
        <w:t>建立配送人员健康档案，对从事体外诊断试剂采购、验收、保管、运送等工作的人员，每年进行一次健康体检，患有精神病、传染病或其他感染性疾病的人员，及时调离体外诊断试剂配送岗位</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现有</w:t>
      </w:r>
      <w:r>
        <w:rPr>
          <w:rFonts w:hint="eastAsia" w:ascii="宋体" w:hAnsi="宋体" w:cs="宋体"/>
          <w:color w:val="auto"/>
          <w:sz w:val="24"/>
          <w:szCs w:val="24"/>
          <w:highlight w:val="none"/>
          <w:lang w:val="en-US" w:eastAsia="zh-CN"/>
        </w:rPr>
        <w:t>检验</w:t>
      </w:r>
      <w:r>
        <w:rPr>
          <w:rFonts w:hint="eastAsia" w:ascii="宋体" w:hAnsi="宋体" w:eastAsia="宋体" w:cs="宋体"/>
          <w:color w:val="auto"/>
          <w:sz w:val="24"/>
          <w:szCs w:val="24"/>
          <w:highlight w:val="none"/>
          <w:lang w:val="en-US" w:eastAsia="zh-CN"/>
        </w:rPr>
        <w:t>设备品牌及型号</w:t>
      </w:r>
      <w:r>
        <w:rPr>
          <w:rFonts w:hint="eastAsia" w:ascii="宋体" w:hAnsi="宋体" w:cs="宋体"/>
          <w:color w:val="auto"/>
          <w:sz w:val="24"/>
          <w:szCs w:val="24"/>
          <w:highlight w:val="none"/>
          <w:lang w:val="en-US" w:eastAsia="zh-CN"/>
        </w:rPr>
        <w:t>需专机专用试剂的</w:t>
      </w:r>
      <w:r>
        <w:rPr>
          <w:rFonts w:hint="eastAsia" w:ascii="宋体" w:hAnsi="宋体" w:eastAsia="宋体" w:cs="宋体"/>
          <w:color w:val="auto"/>
          <w:sz w:val="24"/>
          <w:szCs w:val="24"/>
          <w:highlight w:val="none"/>
          <w:lang w:val="en-US" w:eastAsia="zh-CN"/>
        </w:rPr>
        <w:t>，供应商须提供相关证明材料（包括但不限于产品制造商的营业执照、《医疗器械生产企业许可证》、《医疗器械经营企业许可证》或二类医疗器械备案凭证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医疗器械产品注册证及注册登记表(不作为医疗器械管理的产品出示国家食品药品监督管理总局的相关依据)、</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说明书等，加盖投标人公章），否则视为响应无效</w:t>
      </w:r>
    </w:p>
    <w:p>
      <w:pPr>
        <w:spacing w:line="360" w:lineRule="auto"/>
        <w:ind w:firstLine="240" w:firstLineChars="100"/>
        <w:rPr>
          <w:rFonts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、《医院在用试剂耗材目录》详见第五章附件</w:t>
      </w:r>
      <w:r>
        <w:rPr>
          <w:rFonts w:hint="eastAsia" w:ascii="宋体" w:hAnsi="宋体" w:eastAsia="宋体" w:cs="宋体"/>
          <w:sz w:val="24"/>
          <w:szCs w:val="24"/>
          <w:highlight w:val="none"/>
          <w:lang w:val="en-US" w:eastAsia="zh-CN"/>
        </w:rPr>
        <w:t>遴选</w:t>
      </w:r>
      <w:r>
        <w:rPr>
          <w:rFonts w:hint="eastAsia" w:ascii="宋体" w:hAnsi="宋体" w:eastAsia="宋体" w:cs="宋体"/>
          <w:sz w:val="24"/>
          <w:szCs w:val="24"/>
          <w:highlight w:val="none"/>
        </w:rPr>
        <w:t>清单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本项目配送期间，采购人所需试剂耗材</w:t>
      </w:r>
      <w:r>
        <w:rPr>
          <w:rFonts w:hint="eastAsia" w:ascii="宋体" w:hAnsi="宋体" w:eastAsia="宋体" w:cs="宋体"/>
          <w:sz w:val="24"/>
          <w:szCs w:val="24"/>
          <w:highlight w:val="none"/>
          <w:lang w:eastAsia="zh-CN"/>
        </w:rPr>
        <w:t>包括但不限于</w:t>
      </w:r>
      <w:r>
        <w:rPr>
          <w:rFonts w:hint="eastAsia" w:ascii="宋体" w:hAnsi="宋体" w:eastAsia="宋体" w:cs="宋体"/>
          <w:sz w:val="24"/>
          <w:szCs w:val="24"/>
          <w:highlight w:val="none"/>
        </w:rPr>
        <w:t>《医院在用试剂耗材目录》</w:t>
      </w:r>
      <w:r>
        <w:rPr>
          <w:rFonts w:hint="eastAsia" w:ascii="宋体" w:hAnsi="宋体" w:eastAsia="宋体" w:cs="宋体"/>
          <w:sz w:val="24"/>
          <w:szCs w:val="24"/>
          <w:highlight w:val="none"/>
          <w:lang w:val="en-US" w:eastAsia="zh-CN"/>
        </w:rPr>
        <w:t>产品</w:t>
      </w:r>
      <w:r>
        <w:rPr>
          <w:rFonts w:hint="eastAsia" w:ascii="宋体" w:hAnsi="宋体" w:eastAsia="宋体" w:cs="宋体"/>
          <w:sz w:val="24"/>
          <w:szCs w:val="24"/>
          <w:highlight w:val="none"/>
          <w:lang w:eastAsia="zh-CN"/>
        </w:rPr>
        <w:t>）</w:t>
      </w:r>
    </w:p>
    <w:p>
      <w:pPr>
        <w:widowControl/>
        <w:jc w:val="left"/>
        <w:rPr>
          <w:rFonts w:ascii="宋体" w:hAnsi="宋体" w:cs="宋体"/>
          <w:kern w:val="44"/>
          <w:sz w:val="40"/>
          <w:szCs w:val="40"/>
          <w:highlight w:val="none"/>
        </w:rPr>
      </w:pPr>
      <w:r>
        <w:rPr>
          <w:rFonts w:ascii="宋体" w:hAnsi="宋体" w:cs="宋体"/>
          <w:b/>
          <w:bCs/>
          <w:sz w:val="40"/>
          <w:szCs w:val="40"/>
          <w:highlight w:val="none"/>
        </w:rPr>
        <w:br w:type="page"/>
      </w:r>
    </w:p>
    <w:p>
      <w:pPr>
        <w:pStyle w:val="3"/>
        <w:spacing w:before="0" w:after="0" w:line="240" w:lineRule="auto"/>
        <w:jc w:val="center"/>
        <w:rPr>
          <w:rFonts w:ascii="宋体" w:hAnsi="宋体" w:cs="宋体"/>
          <w:b w:val="0"/>
          <w:bCs w:val="0"/>
          <w:sz w:val="40"/>
          <w:szCs w:val="40"/>
          <w:highlight w:val="none"/>
        </w:rPr>
      </w:pPr>
      <w:bookmarkStart w:id="9" w:name="_Toc27299"/>
      <w:r>
        <w:rPr>
          <w:rFonts w:hint="eastAsia" w:ascii="宋体" w:hAnsi="宋体" w:cs="宋体"/>
          <w:b w:val="0"/>
          <w:bCs w:val="0"/>
          <w:sz w:val="40"/>
          <w:szCs w:val="40"/>
          <w:highlight w:val="none"/>
        </w:rPr>
        <w:t>第三章  投标文件格式</w:t>
      </w:r>
      <w:bookmarkEnd w:id="7"/>
      <w:bookmarkEnd w:id="8"/>
      <w:bookmarkEnd w:id="9"/>
    </w:p>
    <w:p>
      <w:pPr>
        <w:jc w:val="center"/>
        <w:rPr>
          <w:rFonts w:ascii="宋体" w:hAnsi="宋体" w:cs="宋体"/>
          <w:b/>
          <w:sz w:val="24"/>
          <w:szCs w:val="24"/>
          <w:highlight w:val="none"/>
        </w:rPr>
      </w:pPr>
    </w:p>
    <w:p>
      <w:pPr>
        <w:jc w:val="center"/>
        <w:rPr>
          <w:rFonts w:ascii="宋体" w:hAnsi="宋体" w:cs="宋体"/>
          <w:b/>
          <w:sz w:val="40"/>
          <w:szCs w:val="40"/>
          <w:highlight w:val="none"/>
        </w:rPr>
      </w:pPr>
      <w:r>
        <w:rPr>
          <w:rFonts w:hint="eastAsia" w:ascii="宋体" w:hAnsi="宋体" w:cs="宋体"/>
          <w:b/>
          <w:sz w:val="40"/>
          <w:szCs w:val="40"/>
          <w:highlight w:val="none"/>
        </w:rPr>
        <w:t>投标函</w:t>
      </w:r>
    </w:p>
    <w:p>
      <w:pPr>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（招标人）</w:t>
      </w:r>
    </w:p>
    <w:p>
      <w:pPr>
        <w:spacing w:line="360" w:lineRule="auto"/>
        <w:ind w:firstLine="435"/>
        <w:rPr>
          <w:rFonts w:ascii="宋体" w:hAnsi="宋体" w:cs="宋体"/>
          <w:sz w:val="24"/>
          <w:szCs w:val="24"/>
          <w:highlight w:val="none"/>
        </w:rPr>
      </w:pPr>
      <w:r>
        <w:rPr>
          <w:rFonts w:hint="eastAsia" w:ascii="宋体" w:hAnsi="宋体" w:cs="宋体"/>
          <w:sz w:val="24"/>
          <w:szCs w:val="24"/>
          <w:highlight w:val="none"/>
        </w:rPr>
        <w:t>根据贵方为</w:t>
      </w:r>
      <w:r>
        <w:rPr>
          <w:rFonts w:hint="eastAsia" w:ascii="宋体" w:hAnsi="宋体" w:cs="宋体"/>
          <w:sz w:val="24"/>
          <w:szCs w:val="24"/>
          <w:highlight w:val="none"/>
          <w:u w:val="single"/>
        </w:rPr>
        <w:t>（招标项目名称）</w:t>
      </w:r>
      <w:r>
        <w:rPr>
          <w:rFonts w:hint="eastAsia" w:ascii="宋体" w:hAnsi="宋体" w:cs="宋体"/>
          <w:sz w:val="24"/>
          <w:szCs w:val="24"/>
          <w:highlight w:val="none"/>
        </w:rPr>
        <w:t>货物和服务的投标邀请</w:t>
      </w:r>
      <w:r>
        <w:rPr>
          <w:rFonts w:hint="eastAsia" w:ascii="宋体" w:hAnsi="宋体" w:cs="宋体"/>
          <w:sz w:val="24"/>
          <w:szCs w:val="24"/>
          <w:highlight w:val="none"/>
          <w:u w:val="single"/>
        </w:rPr>
        <w:t>（招标编号）</w:t>
      </w:r>
      <w:r>
        <w:rPr>
          <w:rFonts w:hint="eastAsia" w:ascii="宋体" w:hAnsi="宋体" w:cs="宋体"/>
          <w:sz w:val="24"/>
          <w:szCs w:val="24"/>
          <w:highlight w:val="none"/>
        </w:rPr>
        <w:t>，签字代表</w:t>
      </w:r>
      <w:r>
        <w:rPr>
          <w:rFonts w:hint="eastAsia" w:ascii="宋体" w:hAnsi="宋体" w:cs="宋体"/>
          <w:sz w:val="24"/>
          <w:szCs w:val="24"/>
          <w:highlight w:val="none"/>
          <w:u w:val="single"/>
        </w:rPr>
        <w:t>（姓名、职务）</w:t>
      </w:r>
      <w:r>
        <w:rPr>
          <w:rFonts w:hint="eastAsia" w:ascii="宋体" w:hAnsi="宋体" w:cs="宋体"/>
          <w:sz w:val="24"/>
          <w:szCs w:val="24"/>
          <w:highlight w:val="none"/>
        </w:rPr>
        <w:t>经正式授权并代表投标人</w:t>
      </w:r>
      <w:r>
        <w:rPr>
          <w:rFonts w:hint="eastAsia" w:ascii="宋体" w:hAnsi="宋体" w:cs="宋体"/>
          <w:sz w:val="24"/>
          <w:szCs w:val="24"/>
          <w:highlight w:val="none"/>
          <w:u w:val="single"/>
        </w:rPr>
        <w:t>（投标人名称、地址）</w:t>
      </w:r>
      <w:r>
        <w:rPr>
          <w:rFonts w:hint="eastAsia" w:ascii="宋体" w:hAnsi="宋体" w:cs="宋体"/>
          <w:sz w:val="24"/>
          <w:szCs w:val="24"/>
          <w:highlight w:val="none"/>
        </w:rPr>
        <w:t>提交电子投标文件。</w:t>
      </w:r>
    </w:p>
    <w:p>
      <w:pPr>
        <w:spacing w:line="360" w:lineRule="auto"/>
        <w:ind w:firstLine="361" w:firstLineChars="150"/>
        <w:rPr>
          <w:rFonts w:ascii="宋体" w:hAnsi="宋体" w:cs="宋体"/>
          <w:b/>
          <w:sz w:val="24"/>
          <w:szCs w:val="24"/>
          <w:highlight w:val="none"/>
        </w:rPr>
      </w:pPr>
      <w:r>
        <w:rPr>
          <w:rFonts w:hint="eastAsia" w:ascii="宋体" w:hAnsi="宋体" w:cs="宋体"/>
          <w:b/>
          <w:sz w:val="24"/>
          <w:szCs w:val="24"/>
          <w:highlight w:val="none"/>
        </w:rPr>
        <w:t>1.投标一览表、分项投标价格表</w:t>
      </w:r>
    </w:p>
    <w:p>
      <w:pPr>
        <w:spacing w:line="360" w:lineRule="auto"/>
        <w:ind w:firstLine="361" w:firstLineChars="150"/>
        <w:rPr>
          <w:rFonts w:ascii="宋体" w:hAnsi="宋体" w:cs="宋体"/>
          <w:b/>
          <w:sz w:val="24"/>
          <w:szCs w:val="24"/>
          <w:highlight w:val="none"/>
        </w:rPr>
      </w:pPr>
      <w:r>
        <w:rPr>
          <w:rFonts w:hint="eastAsia" w:ascii="宋体" w:hAnsi="宋体" w:cs="宋体"/>
          <w:b/>
          <w:sz w:val="24"/>
          <w:szCs w:val="24"/>
          <w:highlight w:val="none"/>
        </w:rPr>
        <w:t>2.商务条款偏离表</w:t>
      </w:r>
    </w:p>
    <w:p>
      <w:pPr>
        <w:spacing w:line="360" w:lineRule="auto"/>
        <w:ind w:firstLine="361" w:firstLineChars="150"/>
        <w:rPr>
          <w:rFonts w:ascii="宋体" w:hAnsi="宋体" w:cs="宋体"/>
          <w:b/>
          <w:sz w:val="24"/>
          <w:szCs w:val="24"/>
          <w:highlight w:val="none"/>
        </w:rPr>
      </w:pPr>
      <w:r>
        <w:rPr>
          <w:rFonts w:hint="eastAsia" w:ascii="宋体" w:hAnsi="宋体" w:cs="宋体"/>
          <w:b/>
          <w:sz w:val="24"/>
          <w:szCs w:val="24"/>
          <w:highlight w:val="none"/>
        </w:rPr>
        <w:t>3.有关资格证明文件</w:t>
      </w:r>
    </w:p>
    <w:p>
      <w:pPr>
        <w:spacing w:line="360" w:lineRule="auto"/>
        <w:ind w:firstLine="361" w:firstLineChars="150"/>
        <w:rPr>
          <w:rFonts w:ascii="宋体" w:hAnsi="宋体" w:cs="宋体"/>
          <w:b/>
          <w:sz w:val="24"/>
          <w:szCs w:val="24"/>
          <w:highlight w:val="none"/>
        </w:rPr>
      </w:pPr>
      <w:r>
        <w:rPr>
          <w:rFonts w:hint="eastAsia" w:ascii="宋体" w:hAnsi="宋体" w:cs="宋体"/>
          <w:b/>
          <w:sz w:val="24"/>
          <w:szCs w:val="24"/>
          <w:highlight w:val="none"/>
        </w:rPr>
        <w:t>4.配送方案</w:t>
      </w:r>
    </w:p>
    <w:p>
      <w:pPr>
        <w:spacing w:line="360" w:lineRule="auto"/>
        <w:ind w:firstLine="361" w:firstLineChars="150"/>
        <w:rPr>
          <w:rFonts w:ascii="宋体" w:hAnsi="宋体" w:cs="宋体"/>
          <w:b/>
          <w:sz w:val="24"/>
          <w:szCs w:val="24"/>
          <w:highlight w:val="none"/>
        </w:rPr>
      </w:pPr>
      <w:r>
        <w:rPr>
          <w:rFonts w:hint="eastAsia" w:ascii="宋体" w:hAnsi="宋体" w:cs="宋体"/>
          <w:b/>
          <w:sz w:val="24"/>
          <w:szCs w:val="24"/>
          <w:highlight w:val="none"/>
        </w:rPr>
        <w:t>5.其他与评审有关内容</w:t>
      </w:r>
    </w:p>
    <w:p>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在此，签字代表宣布同意如下：</w:t>
      </w:r>
    </w:p>
    <w:p>
      <w:pPr>
        <w:pStyle w:val="71"/>
        <w:numPr>
          <w:ilvl w:val="1"/>
          <w:numId w:val="2"/>
        </w:numPr>
        <w:spacing w:line="360" w:lineRule="auto"/>
        <w:ind w:firstLineChars="0"/>
        <w:rPr>
          <w:rFonts w:ascii="宋体" w:hAnsi="宋体" w:cs="宋体"/>
          <w:sz w:val="24"/>
          <w:szCs w:val="24"/>
          <w:highlight w:val="none"/>
        </w:rPr>
      </w:pPr>
      <w:r>
        <w:rPr>
          <w:rFonts w:hint="eastAsia" w:ascii="宋体" w:hAnsi="宋体" w:cs="宋体"/>
          <w:sz w:val="24"/>
          <w:szCs w:val="24"/>
          <w:highlight w:val="none"/>
        </w:rPr>
        <w:t>我公司承诺严格遵守《分项投标报价表》中的报价承诺，并将按招标文件的规定履行合同责任和义务。</w:t>
      </w:r>
    </w:p>
    <w:p>
      <w:pPr>
        <w:numPr>
          <w:ilvl w:val="1"/>
          <w:numId w:val="2"/>
        </w:numPr>
        <w:spacing w:line="360" w:lineRule="auto"/>
        <w:rPr>
          <w:rFonts w:ascii="宋体" w:hAnsi="宋体" w:cs="宋体"/>
          <w:sz w:val="24"/>
          <w:szCs w:val="24"/>
          <w:highlight w:val="none"/>
        </w:rPr>
      </w:pPr>
      <w:r>
        <w:rPr>
          <w:rFonts w:hint="eastAsia" w:ascii="宋体" w:hAnsi="宋体" w:cs="宋体"/>
          <w:sz w:val="24"/>
          <w:szCs w:val="24"/>
          <w:highlight w:val="none"/>
        </w:rPr>
        <w:t>我公司已详细审查全部招标文件。我们完全理解并同意放弃对这方面有不明及误解的权力。</w:t>
      </w:r>
    </w:p>
    <w:p>
      <w:pPr>
        <w:numPr>
          <w:ilvl w:val="1"/>
          <w:numId w:val="2"/>
        </w:numPr>
        <w:spacing w:line="360" w:lineRule="auto"/>
        <w:rPr>
          <w:rFonts w:ascii="宋体" w:hAnsi="宋体" w:cs="宋体"/>
          <w:sz w:val="24"/>
          <w:szCs w:val="24"/>
          <w:highlight w:val="none"/>
        </w:rPr>
      </w:pPr>
      <w:r>
        <w:rPr>
          <w:rFonts w:hint="eastAsia" w:ascii="宋体" w:hAnsi="宋体" w:cs="宋体"/>
          <w:sz w:val="24"/>
          <w:szCs w:val="24"/>
          <w:highlight w:val="none"/>
        </w:rPr>
        <w:t>我方承诺，与招标人及任何附属机构均无关联，我方不是招标人的非独立法人的附属机构。</w:t>
      </w:r>
    </w:p>
    <w:p>
      <w:pPr>
        <w:numPr>
          <w:ilvl w:val="0"/>
          <w:numId w:val="0"/>
        </w:numPr>
        <w:spacing w:line="360" w:lineRule="auto"/>
        <w:ind w:left="420" w:leftChars="0"/>
        <w:rPr>
          <w:rFonts w:ascii="宋体" w:hAnsi="宋体" w:cs="宋体"/>
          <w:b/>
          <w:bCs/>
          <w:color w:val="FF0000"/>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我公司同意提供按照贵方可能要求的与其投标有关的一切数据或资料</w:t>
      </w:r>
      <w:r>
        <w:rPr>
          <w:rFonts w:hint="eastAsia" w:ascii="宋体" w:hAnsi="宋体" w:cs="宋体"/>
          <w:sz w:val="24"/>
          <w:szCs w:val="24"/>
          <w:highlight w:val="none"/>
          <w:lang w:eastAsia="zh-CN"/>
        </w:rPr>
        <w:t>。</w:t>
      </w:r>
    </w:p>
    <w:p>
      <w:pPr>
        <w:numPr>
          <w:ilvl w:val="0"/>
          <w:numId w:val="0"/>
        </w:numPr>
        <w:spacing w:line="360" w:lineRule="auto"/>
        <w:ind w:left="420" w:leftChars="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与本投标有关的一切正式往来信函请寄：</w:t>
      </w:r>
    </w:p>
    <w:tbl>
      <w:tblPr>
        <w:tblStyle w:val="3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Pr>
          <w:p>
            <w:pPr>
              <w:spacing w:line="360" w:lineRule="auto"/>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w:t>
            </w:r>
          </w:p>
          <w:p>
            <w:pPr>
              <w:spacing w:line="360" w:lineRule="auto"/>
              <w:rPr>
                <w:rFonts w:ascii="宋体" w:hAnsi="宋体" w:cs="宋体"/>
                <w:sz w:val="24"/>
                <w:szCs w:val="24"/>
                <w:highlight w:val="none"/>
              </w:rPr>
            </w:pPr>
            <w:r>
              <w:rPr>
                <w:rFonts w:hint="eastAsia" w:ascii="宋体" w:hAnsi="宋体" w:cs="宋体"/>
                <w:sz w:val="24"/>
                <w:szCs w:val="24"/>
                <w:highlight w:val="none"/>
              </w:rPr>
              <w:t>电话</w:t>
            </w:r>
            <w:r>
              <w:rPr>
                <w:rFonts w:hint="eastAsia" w:ascii="宋体" w:hAnsi="宋体" w:cs="宋体"/>
                <w:sz w:val="24"/>
                <w:szCs w:val="24"/>
                <w:highlight w:val="none"/>
                <w:u w:val="single"/>
              </w:rPr>
              <w:t xml:space="preserve">                              </w:t>
            </w:r>
          </w:p>
        </w:tc>
        <w:tc>
          <w:tcPr>
            <w:tcW w:w="4261" w:type="dxa"/>
          </w:tcPr>
          <w:p>
            <w:pPr>
              <w:spacing w:line="360" w:lineRule="auto"/>
              <w:rPr>
                <w:rFonts w:ascii="宋体" w:hAnsi="宋体" w:cs="宋体"/>
                <w:sz w:val="24"/>
                <w:szCs w:val="24"/>
                <w:highlight w:val="none"/>
              </w:rPr>
            </w:pPr>
            <w:r>
              <w:rPr>
                <w:rFonts w:hint="eastAsia" w:ascii="宋体" w:hAnsi="宋体" w:cs="宋体"/>
                <w:sz w:val="24"/>
                <w:szCs w:val="24"/>
                <w:highlight w:val="none"/>
              </w:rPr>
              <w:t>传真</w:t>
            </w:r>
            <w:r>
              <w:rPr>
                <w:rFonts w:hint="eastAsia" w:ascii="宋体" w:hAnsi="宋体" w:cs="宋体"/>
                <w:sz w:val="24"/>
                <w:szCs w:val="24"/>
                <w:highlight w:val="none"/>
                <w:u w:val="single"/>
              </w:rPr>
              <w:t xml:space="preserve">                               </w:t>
            </w:r>
          </w:p>
          <w:p>
            <w:pPr>
              <w:spacing w:line="360" w:lineRule="auto"/>
              <w:rPr>
                <w:rFonts w:ascii="宋体" w:hAnsi="宋体" w:cs="宋体"/>
                <w:sz w:val="24"/>
                <w:szCs w:val="24"/>
                <w:highlight w:val="none"/>
              </w:rPr>
            </w:pPr>
            <w:r>
              <w:rPr>
                <w:rFonts w:hint="eastAsia" w:ascii="宋体" w:hAnsi="宋体" w:cs="宋体"/>
                <w:sz w:val="24"/>
                <w:szCs w:val="24"/>
                <w:highlight w:val="none"/>
              </w:rPr>
              <w:t>电子函件</w:t>
            </w:r>
            <w:r>
              <w:rPr>
                <w:rFonts w:hint="eastAsia" w:ascii="宋体" w:hAnsi="宋体" w:cs="宋体"/>
                <w:sz w:val="24"/>
                <w:szCs w:val="24"/>
                <w:highlight w:val="none"/>
                <w:u w:val="single"/>
              </w:rPr>
              <w:t xml:space="preserve">                           </w:t>
            </w:r>
          </w:p>
        </w:tc>
      </w:tr>
    </w:tbl>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法定代表人或其授权委托人：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投标人名称：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（公章）</w:t>
      </w:r>
    </w:p>
    <w:p>
      <w:pPr>
        <w:spacing w:line="360" w:lineRule="auto"/>
        <w:ind w:firstLine="240" w:firstLineChars="100"/>
        <w:rPr>
          <w:rFonts w:ascii="宋体" w:hAnsi="宋体" w:cs="宋体"/>
          <w:sz w:val="24"/>
          <w:szCs w:val="24"/>
          <w:highlight w:val="none"/>
          <w:u w:val="singl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p>
    <w:p>
      <w:pPr>
        <w:pStyle w:val="5"/>
        <w:spacing w:line="440" w:lineRule="exact"/>
        <w:jc w:val="center"/>
        <w:rPr>
          <w:rFonts w:hint="eastAsia" w:ascii="宋体" w:hAnsi="宋体" w:cs="宋体"/>
          <w:sz w:val="40"/>
          <w:szCs w:val="40"/>
          <w:highlight w:val="none"/>
        </w:rPr>
      </w:pPr>
      <w:bookmarkStart w:id="10" w:name="_Toc12440"/>
      <w:bookmarkStart w:id="11" w:name="_Toc47418250"/>
      <w:bookmarkStart w:id="12" w:name="_Toc48995846"/>
      <w:bookmarkStart w:id="13" w:name="_Toc47418726"/>
      <w:bookmarkStart w:id="14" w:name="_Toc47418933"/>
      <w:bookmarkStart w:id="15" w:name="_Toc48791230"/>
      <w:bookmarkStart w:id="16" w:name="_Toc47261880"/>
      <w:bookmarkStart w:id="17" w:name="_Toc47261685"/>
      <w:bookmarkStart w:id="18" w:name="_Toc49019231"/>
      <w:bookmarkStart w:id="19" w:name="_Toc319564060"/>
      <w:bookmarkStart w:id="20" w:name="_Toc47262064"/>
    </w:p>
    <w:p>
      <w:pPr>
        <w:pStyle w:val="5"/>
        <w:spacing w:line="440" w:lineRule="exact"/>
        <w:jc w:val="center"/>
        <w:rPr>
          <w:rFonts w:hint="eastAsia" w:ascii="宋体" w:hAnsi="宋体" w:cs="宋体"/>
          <w:sz w:val="40"/>
          <w:szCs w:val="40"/>
          <w:highlight w:val="none"/>
        </w:rPr>
      </w:pPr>
    </w:p>
    <w:p>
      <w:pPr>
        <w:pStyle w:val="5"/>
        <w:spacing w:line="440" w:lineRule="exact"/>
        <w:jc w:val="center"/>
        <w:rPr>
          <w:rFonts w:ascii="宋体" w:hAnsi="宋体" w:cs="宋体"/>
          <w:sz w:val="40"/>
          <w:szCs w:val="40"/>
          <w:highlight w:val="none"/>
        </w:rPr>
      </w:pPr>
      <w:r>
        <w:rPr>
          <w:rFonts w:hint="eastAsia" w:ascii="宋体" w:hAnsi="宋体" w:cs="宋体"/>
          <w:sz w:val="40"/>
          <w:szCs w:val="40"/>
          <w:highlight w:val="none"/>
        </w:rPr>
        <w:t>1-1投标一览表</w:t>
      </w:r>
      <w:bookmarkEnd w:id="10"/>
    </w:p>
    <w:p>
      <w:pPr>
        <w:pStyle w:val="59"/>
        <w:spacing w:line="360" w:lineRule="auto"/>
        <w:rPr>
          <w:rFonts w:ascii="宋体" w:hAnsi="宋体" w:cs="宋体"/>
          <w:sz w:val="22"/>
          <w:szCs w:val="22"/>
          <w:highlight w:val="none"/>
        </w:rPr>
      </w:pPr>
      <w:r>
        <w:rPr>
          <w:rFonts w:hint="eastAsia" w:ascii="宋体" w:hAnsi="宋体" w:cs="宋体"/>
          <w:sz w:val="22"/>
          <w:szCs w:val="22"/>
          <w:highlight w:val="none"/>
        </w:rPr>
        <w:t xml:space="preserve">    </w:t>
      </w:r>
    </w:p>
    <w:p>
      <w:pPr>
        <w:pStyle w:val="59"/>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 xml:space="preserve">招标编号：                                             </w:t>
      </w:r>
    </w:p>
    <w:tbl>
      <w:tblPr>
        <w:tblStyle w:val="39"/>
        <w:tblW w:w="8952" w:type="dxa"/>
        <w:jc w:val="center"/>
        <w:tblInd w:w="0" w:type="dxa"/>
        <w:tblLayout w:type="fixed"/>
        <w:tblCellMar>
          <w:top w:w="15" w:type="dxa"/>
          <w:left w:w="15" w:type="dxa"/>
          <w:bottom w:w="15" w:type="dxa"/>
          <w:right w:w="15" w:type="dxa"/>
        </w:tblCellMar>
      </w:tblPr>
      <w:tblGrid>
        <w:gridCol w:w="2625"/>
        <w:gridCol w:w="6327"/>
      </w:tblGrid>
      <w:tr>
        <w:tblPrEx>
          <w:tblLayout w:type="fixed"/>
          <w:tblCellMar>
            <w:top w:w="15" w:type="dxa"/>
            <w:left w:w="15" w:type="dxa"/>
            <w:bottom w:w="15" w:type="dxa"/>
            <w:right w:w="15" w:type="dxa"/>
          </w:tblCellMar>
        </w:tblPrEx>
        <w:trPr>
          <w:trHeight w:val="774" w:hRule="atLeast"/>
          <w:jc w:val="center"/>
        </w:trPr>
        <w:tc>
          <w:tcPr>
            <w:tcW w:w="2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9"/>
              <w:spacing w:line="360" w:lineRule="auto"/>
              <w:jc w:val="center"/>
              <w:rPr>
                <w:rFonts w:ascii="宋体" w:hAnsi="宋体" w:cs="宋体"/>
                <w:color w:val="000000"/>
                <w:spacing w:val="20"/>
                <w:sz w:val="24"/>
                <w:szCs w:val="24"/>
                <w:highlight w:val="none"/>
              </w:rPr>
            </w:pPr>
            <w:r>
              <w:rPr>
                <w:rFonts w:hint="eastAsia" w:ascii="宋体" w:hAnsi="宋体" w:cs="宋体"/>
                <w:color w:val="000000"/>
                <w:spacing w:val="20"/>
                <w:sz w:val="24"/>
                <w:szCs w:val="24"/>
                <w:highlight w:val="none"/>
              </w:rPr>
              <w:t>评审名称</w:t>
            </w:r>
          </w:p>
        </w:tc>
        <w:tc>
          <w:tcPr>
            <w:tcW w:w="632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pStyle w:val="59"/>
              <w:spacing w:line="360" w:lineRule="auto"/>
              <w:jc w:val="center"/>
              <w:rPr>
                <w:rFonts w:ascii="宋体" w:hAnsi="宋体" w:cs="宋体"/>
                <w:color w:val="000000"/>
                <w:spacing w:val="20"/>
                <w:sz w:val="24"/>
                <w:szCs w:val="24"/>
                <w:highlight w:val="none"/>
              </w:rPr>
            </w:pPr>
            <w:r>
              <w:rPr>
                <w:rFonts w:hint="eastAsia" w:ascii="宋体" w:hAnsi="宋体" w:cs="宋体"/>
                <w:color w:val="000000"/>
                <w:spacing w:val="20"/>
                <w:sz w:val="24"/>
                <w:szCs w:val="24"/>
                <w:highlight w:val="none"/>
              </w:rPr>
              <w:t>内 容</w:t>
            </w:r>
          </w:p>
        </w:tc>
      </w:tr>
      <w:tr>
        <w:tblPrEx>
          <w:tblLayout w:type="fixed"/>
          <w:tblCellMar>
            <w:top w:w="15" w:type="dxa"/>
            <w:left w:w="15" w:type="dxa"/>
            <w:bottom w:w="15" w:type="dxa"/>
            <w:right w:w="15" w:type="dxa"/>
          </w:tblCellMar>
        </w:tblPrEx>
        <w:trPr>
          <w:trHeight w:val="851" w:hRule="atLeast"/>
          <w:jc w:val="center"/>
        </w:trPr>
        <w:tc>
          <w:tcPr>
            <w:tcW w:w="2625"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9"/>
              <w:spacing w:line="360" w:lineRule="auto"/>
              <w:jc w:val="center"/>
              <w:rPr>
                <w:rFonts w:ascii="宋体" w:hAnsi="宋体" w:cs="宋体"/>
                <w:color w:val="000000"/>
                <w:spacing w:val="20"/>
                <w:sz w:val="24"/>
                <w:szCs w:val="24"/>
                <w:highlight w:val="none"/>
              </w:rPr>
            </w:pPr>
            <w:r>
              <w:rPr>
                <w:rFonts w:hint="eastAsia" w:ascii="宋体" w:hAnsi="宋体" w:cs="宋体"/>
                <w:color w:val="000000"/>
                <w:spacing w:val="20"/>
                <w:sz w:val="24"/>
                <w:szCs w:val="24"/>
                <w:highlight w:val="none"/>
              </w:rPr>
              <w:t>项目名称</w:t>
            </w:r>
          </w:p>
        </w:tc>
        <w:tc>
          <w:tcPr>
            <w:tcW w:w="6327" w:type="dxa"/>
            <w:tcBorders>
              <w:top w:val="nil"/>
              <w:left w:val="nil"/>
              <w:bottom w:val="single" w:color="000000" w:sz="4" w:space="0"/>
              <w:right w:val="single" w:color="000000" w:sz="4" w:space="0"/>
            </w:tcBorders>
            <w:tcMar>
              <w:top w:w="0" w:type="dxa"/>
              <w:left w:w="108" w:type="dxa"/>
              <w:bottom w:w="0" w:type="dxa"/>
              <w:right w:w="108" w:type="dxa"/>
            </w:tcMar>
            <w:vAlign w:val="center"/>
          </w:tcPr>
          <w:p>
            <w:pPr>
              <w:spacing w:line="360" w:lineRule="auto"/>
              <w:rPr>
                <w:rFonts w:ascii="宋体" w:hAnsi="宋体" w:cs="宋体"/>
                <w:color w:val="000000"/>
                <w:sz w:val="24"/>
                <w:szCs w:val="24"/>
                <w:highlight w:val="none"/>
              </w:rPr>
            </w:pPr>
          </w:p>
        </w:tc>
      </w:tr>
      <w:tr>
        <w:tblPrEx>
          <w:tblLayout w:type="fixed"/>
          <w:tblCellMar>
            <w:top w:w="15" w:type="dxa"/>
            <w:left w:w="15" w:type="dxa"/>
            <w:bottom w:w="15" w:type="dxa"/>
            <w:right w:w="15" w:type="dxa"/>
          </w:tblCellMar>
        </w:tblPrEx>
        <w:trPr>
          <w:trHeight w:val="1178" w:hRule="atLeast"/>
          <w:jc w:val="center"/>
        </w:trPr>
        <w:tc>
          <w:tcPr>
            <w:tcW w:w="2625"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9"/>
              <w:spacing w:line="360" w:lineRule="auto"/>
              <w:jc w:val="center"/>
              <w:rPr>
                <w:rFonts w:hint="eastAsia" w:ascii="宋体" w:hAnsi="宋体" w:cs="宋体"/>
                <w:color w:val="auto"/>
                <w:spacing w:val="20"/>
                <w:sz w:val="24"/>
                <w:szCs w:val="24"/>
                <w:highlight w:val="none"/>
                <w:lang w:val="en-US" w:eastAsia="zh-CN"/>
              </w:rPr>
            </w:pPr>
            <w:r>
              <w:rPr>
                <w:rFonts w:hint="eastAsia" w:ascii="宋体" w:hAnsi="宋体" w:cs="宋体"/>
                <w:color w:val="auto"/>
                <w:spacing w:val="20"/>
                <w:sz w:val="24"/>
                <w:szCs w:val="24"/>
                <w:highlight w:val="none"/>
              </w:rPr>
              <w:t>试剂耗材</w:t>
            </w:r>
            <w:r>
              <w:rPr>
                <w:rFonts w:hint="eastAsia" w:ascii="宋体" w:hAnsi="宋体" w:cs="宋体"/>
                <w:color w:val="auto"/>
                <w:spacing w:val="20"/>
                <w:sz w:val="24"/>
                <w:szCs w:val="24"/>
                <w:highlight w:val="none"/>
                <w:lang w:val="en-US" w:eastAsia="zh-CN"/>
              </w:rPr>
              <w:t>配送</w:t>
            </w:r>
          </w:p>
          <w:p>
            <w:pPr>
              <w:pStyle w:val="59"/>
              <w:spacing w:line="360" w:lineRule="auto"/>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价格</w:t>
            </w:r>
          </w:p>
        </w:tc>
        <w:tc>
          <w:tcPr>
            <w:tcW w:w="6327" w:type="dxa"/>
            <w:tcBorders>
              <w:top w:val="nil"/>
              <w:left w:val="nil"/>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“第五章  附件遴选清单《医院在用试剂耗材目录》</w:t>
            </w:r>
            <w:r>
              <w:rPr>
                <w:rFonts w:hint="eastAsia" w:ascii="宋体" w:hAnsi="宋体" w:cs="宋体"/>
                <w:color w:val="auto"/>
                <w:sz w:val="24"/>
                <w:szCs w:val="24"/>
                <w:highlight w:val="none"/>
                <w:lang w:val="en-US" w:eastAsia="zh-CN"/>
              </w:rPr>
              <w:t>最高</w:t>
            </w:r>
            <w:r>
              <w:rPr>
                <w:rFonts w:hint="eastAsia" w:ascii="宋体" w:hAnsi="宋体" w:cs="宋体"/>
                <w:color w:val="auto"/>
                <w:sz w:val="24"/>
                <w:szCs w:val="24"/>
                <w:highlight w:val="none"/>
              </w:rPr>
              <w:t>限价的基础上</w:t>
            </w:r>
            <w:r>
              <w:rPr>
                <w:rFonts w:hint="eastAsia" w:ascii="宋体" w:hAnsi="宋体" w:cs="宋体"/>
                <w:color w:val="auto"/>
                <w:sz w:val="24"/>
                <w:szCs w:val="24"/>
                <w:highlight w:val="none"/>
                <w:lang w:val="en-US" w:eastAsia="zh-CN"/>
              </w:rPr>
              <w:t>整体平均</w:t>
            </w:r>
            <w:r>
              <w:rPr>
                <w:rFonts w:hint="eastAsia" w:ascii="宋体" w:hAnsi="宋体" w:cs="宋体"/>
                <w:color w:val="auto"/>
                <w:sz w:val="24"/>
                <w:szCs w:val="24"/>
                <w:highlight w:val="none"/>
              </w:rPr>
              <w:t>折扣为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小数点后保留2位，如</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tc>
      </w:tr>
      <w:tr>
        <w:tblPrEx>
          <w:tblLayout w:type="fixed"/>
          <w:tblCellMar>
            <w:top w:w="15" w:type="dxa"/>
            <w:left w:w="15" w:type="dxa"/>
            <w:bottom w:w="15" w:type="dxa"/>
            <w:right w:w="15" w:type="dxa"/>
          </w:tblCellMar>
        </w:tblPrEx>
        <w:trPr>
          <w:trHeight w:val="860" w:hRule="atLeast"/>
          <w:jc w:val="center"/>
        </w:trPr>
        <w:tc>
          <w:tcPr>
            <w:tcW w:w="2625" w:type="dxa"/>
            <w:tcBorders>
              <w:top w:val="nil"/>
              <w:left w:val="single" w:color="000000" w:sz="4" w:space="0"/>
              <w:bottom w:val="single" w:color="auto" w:sz="4" w:space="0"/>
              <w:right w:val="single" w:color="000000" w:sz="4" w:space="0"/>
            </w:tcBorders>
            <w:tcMar>
              <w:top w:w="0" w:type="dxa"/>
              <w:left w:w="108" w:type="dxa"/>
              <w:bottom w:w="0" w:type="dxa"/>
              <w:right w:w="108" w:type="dxa"/>
            </w:tcMar>
            <w:vAlign w:val="center"/>
          </w:tcPr>
          <w:p>
            <w:pPr>
              <w:pStyle w:val="59"/>
              <w:spacing w:line="360" w:lineRule="auto"/>
              <w:jc w:val="center"/>
              <w:rPr>
                <w:rFonts w:ascii="宋体" w:hAnsi="宋体" w:cs="宋体"/>
                <w:color w:val="000000"/>
                <w:spacing w:val="20"/>
                <w:sz w:val="24"/>
                <w:szCs w:val="24"/>
                <w:highlight w:val="none"/>
              </w:rPr>
            </w:pPr>
            <w:r>
              <w:rPr>
                <w:rFonts w:hint="eastAsia" w:ascii="宋体" w:hAnsi="宋体" w:cs="宋体"/>
                <w:color w:val="000000"/>
                <w:spacing w:val="20"/>
                <w:sz w:val="24"/>
                <w:szCs w:val="24"/>
                <w:highlight w:val="none"/>
              </w:rPr>
              <w:t>配送试剂范围</w:t>
            </w:r>
          </w:p>
        </w:tc>
        <w:tc>
          <w:tcPr>
            <w:tcW w:w="6327" w:type="dxa"/>
            <w:tcBorders>
              <w:top w:val="nil"/>
              <w:left w:val="nil"/>
              <w:bottom w:val="single" w:color="auto" w:sz="4" w:space="0"/>
              <w:right w:val="single" w:color="000000" w:sz="4" w:space="0"/>
            </w:tcBorders>
            <w:tcMar>
              <w:top w:w="0" w:type="dxa"/>
              <w:left w:w="108" w:type="dxa"/>
              <w:bottom w:w="0" w:type="dxa"/>
              <w:right w:w="108" w:type="dxa"/>
            </w:tcMar>
            <w:vAlign w:val="center"/>
          </w:tcPr>
          <w:p>
            <w:pPr>
              <w:pStyle w:val="59"/>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全部响应 □</w:t>
            </w:r>
            <w:r>
              <w:rPr>
                <w:rFonts w:hint="eastAsia" w:ascii="宋体" w:hAnsi="宋体" w:cs="宋体"/>
                <w:color w:val="000000"/>
                <w:spacing w:val="20"/>
                <w:sz w:val="24"/>
                <w:szCs w:val="24"/>
                <w:highlight w:val="none"/>
              </w:rPr>
              <w:t xml:space="preserve">         </w:t>
            </w:r>
            <w:r>
              <w:rPr>
                <w:rFonts w:hint="eastAsia" w:ascii="宋体" w:hAnsi="宋体" w:cs="宋体"/>
                <w:color w:val="000000"/>
                <w:sz w:val="24"/>
                <w:szCs w:val="24"/>
                <w:highlight w:val="none"/>
              </w:rPr>
              <w:t>不能响应 □</w:t>
            </w:r>
          </w:p>
        </w:tc>
      </w:tr>
      <w:tr>
        <w:tblPrEx>
          <w:tblLayout w:type="fixed"/>
          <w:tblCellMar>
            <w:top w:w="15" w:type="dxa"/>
            <w:left w:w="15" w:type="dxa"/>
            <w:bottom w:w="15" w:type="dxa"/>
            <w:right w:w="15" w:type="dxa"/>
          </w:tblCellMar>
        </w:tblPrEx>
        <w:trPr>
          <w:trHeight w:val="782" w:hRule="atLeast"/>
          <w:jc w:val="center"/>
        </w:trPr>
        <w:tc>
          <w:tcPr>
            <w:tcW w:w="2625"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pStyle w:val="59"/>
              <w:spacing w:line="360" w:lineRule="auto"/>
              <w:jc w:val="center"/>
              <w:rPr>
                <w:rFonts w:ascii="宋体" w:hAnsi="宋体" w:cs="宋体"/>
                <w:color w:val="000000"/>
                <w:spacing w:val="20"/>
                <w:sz w:val="24"/>
                <w:szCs w:val="24"/>
                <w:highlight w:val="none"/>
              </w:rPr>
            </w:pPr>
            <w:r>
              <w:rPr>
                <w:rFonts w:hint="eastAsia" w:ascii="宋体" w:hAnsi="宋体" w:cs="宋体"/>
                <w:color w:val="000000"/>
                <w:spacing w:val="20"/>
                <w:sz w:val="24"/>
                <w:szCs w:val="24"/>
                <w:highlight w:val="none"/>
              </w:rPr>
              <w:t>配送地点、时间</w:t>
            </w:r>
          </w:p>
        </w:tc>
        <w:tc>
          <w:tcPr>
            <w:tcW w:w="6327" w:type="dxa"/>
            <w:tcBorders>
              <w:top w:val="single" w:color="auto" w:sz="4" w:space="0"/>
              <w:left w:val="nil"/>
              <w:bottom w:val="single" w:color="auto" w:sz="4" w:space="0"/>
              <w:right w:val="single" w:color="000000" w:sz="4" w:space="0"/>
            </w:tcBorders>
            <w:tcMar>
              <w:top w:w="0" w:type="dxa"/>
              <w:left w:w="108" w:type="dxa"/>
              <w:bottom w:w="0" w:type="dxa"/>
              <w:right w:w="108" w:type="dxa"/>
            </w:tcMar>
            <w:vAlign w:val="center"/>
          </w:tcPr>
          <w:p>
            <w:pPr>
              <w:pStyle w:val="59"/>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全部响应 □</w:t>
            </w:r>
            <w:r>
              <w:rPr>
                <w:rFonts w:hint="eastAsia" w:ascii="宋体" w:hAnsi="宋体" w:cs="宋体"/>
                <w:color w:val="000000"/>
                <w:spacing w:val="20"/>
                <w:sz w:val="24"/>
                <w:szCs w:val="24"/>
                <w:highlight w:val="none"/>
              </w:rPr>
              <w:t xml:space="preserve">         </w:t>
            </w:r>
            <w:r>
              <w:rPr>
                <w:rFonts w:hint="eastAsia" w:ascii="宋体" w:hAnsi="宋体" w:cs="宋体"/>
                <w:color w:val="000000"/>
                <w:sz w:val="24"/>
                <w:szCs w:val="24"/>
                <w:highlight w:val="none"/>
              </w:rPr>
              <w:t>不能响应 □</w:t>
            </w:r>
          </w:p>
        </w:tc>
      </w:tr>
      <w:tr>
        <w:tblPrEx>
          <w:tblLayout w:type="fixed"/>
          <w:tblCellMar>
            <w:top w:w="15" w:type="dxa"/>
            <w:left w:w="15" w:type="dxa"/>
            <w:bottom w:w="15" w:type="dxa"/>
            <w:right w:w="15" w:type="dxa"/>
          </w:tblCellMar>
        </w:tblPrEx>
        <w:trPr>
          <w:trHeight w:val="918" w:hRule="atLeast"/>
          <w:jc w:val="center"/>
        </w:trPr>
        <w:tc>
          <w:tcPr>
            <w:tcW w:w="2625" w:type="dxa"/>
            <w:tcBorders>
              <w:top w:val="single" w:color="auto"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pStyle w:val="59"/>
              <w:spacing w:line="360" w:lineRule="auto"/>
              <w:jc w:val="center"/>
              <w:rPr>
                <w:rFonts w:ascii="宋体" w:hAnsi="宋体" w:cs="宋体"/>
                <w:color w:val="000000"/>
                <w:spacing w:val="20"/>
                <w:sz w:val="24"/>
                <w:szCs w:val="24"/>
                <w:highlight w:val="none"/>
              </w:rPr>
            </w:pPr>
            <w:r>
              <w:rPr>
                <w:rFonts w:hint="eastAsia" w:ascii="宋体" w:hAnsi="宋体" w:cs="宋体"/>
                <w:color w:val="000000"/>
                <w:spacing w:val="20"/>
                <w:sz w:val="24"/>
                <w:szCs w:val="24"/>
                <w:highlight w:val="none"/>
              </w:rPr>
              <w:t>质量要求</w:t>
            </w:r>
          </w:p>
        </w:tc>
        <w:tc>
          <w:tcPr>
            <w:tcW w:w="6327" w:type="dxa"/>
            <w:tcBorders>
              <w:top w:val="single" w:color="auto" w:sz="4" w:space="0"/>
              <w:left w:val="nil"/>
              <w:bottom w:val="single" w:color="auto" w:sz="4" w:space="0"/>
              <w:right w:val="single" w:color="000000" w:sz="4" w:space="0"/>
            </w:tcBorders>
            <w:tcMar>
              <w:top w:w="0" w:type="dxa"/>
              <w:left w:w="108" w:type="dxa"/>
              <w:bottom w:w="0" w:type="dxa"/>
              <w:right w:w="108" w:type="dxa"/>
            </w:tcMar>
            <w:vAlign w:val="center"/>
          </w:tcPr>
          <w:p>
            <w:pPr>
              <w:pStyle w:val="59"/>
              <w:spacing w:line="360" w:lineRule="auto"/>
              <w:rPr>
                <w:rFonts w:ascii="宋体" w:hAnsi="宋体" w:cs="宋体"/>
                <w:color w:val="000000"/>
                <w:spacing w:val="20"/>
                <w:sz w:val="24"/>
                <w:szCs w:val="24"/>
                <w:highlight w:val="none"/>
              </w:rPr>
            </w:pPr>
            <w:r>
              <w:rPr>
                <w:rFonts w:hint="eastAsia" w:ascii="宋体" w:hAnsi="宋体" w:cs="宋体"/>
                <w:color w:val="000000"/>
                <w:sz w:val="24"/>
                <w:szCs w:val="24"/>
                <w:highlight w:val="none"/>
              </w:rPr>
              <w:t>全部响应 □</w:t>
            </w:r>
            <w:r>
              <w:rPr>
                <w:rFonts w:hint="eastAsia" w:ascii="宋体" w:hAnsi="宋体" w:cs="宋体"/>
                <w:color w:val="000000"/>
                <w:spacing w:val="20"/>
                <w:sz w:val="24"/>
                <w:szCs w:val="24"/>
                <w:highlight w:val="none"/>
              </w:rPr>
              <w:t xml:space="preserve">         </w:t>
            </w:r>
            <w:r>
              <w:rPr>
                <w:rFonts w:hint="eastAsia" w:ascii="宋体" w:hAnsi="宋体" w:cs="宋体"/>
                <w:color w:val="000000"/>
                <w:sz w:val="24"/>
                <w:szCs w:val="24"/>
                <w:highlight w:val="none"/>
              </w:rPr>
              <w:t>不能响应 □</w:t>
            </w:r>
          </w:p>
        </w:tc>
      </w:tr>
      <w:tr>
        <w:tblPrEx>
          <w:tblLayout w:type="fixed"/>
          <w:tblCellMar>
            <w:top w:w="15" w:type="dxa"/>
            <w:left w:w="15" w:type="dxa"/>
            <w:bottom w:w="15" w:type="dxa"/>
            <w:right w:w="15" w:type="dxa"/>
          </w:tblCellMar>
        </w:tblPrEx>
        <w:trPr>
          <w:trHeight w:val="768" w:hRule="atLeast"/>
          <w:jc w:val="center"/>
        </w:trPr>
        <w:tc>
          <w:tcPr>
            <w:tcW w:w="2625"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9"/>
              <w:spacing w:line="360" w:lineRule="auto"/>
              <w:jc w:val="center"/>
              <w:rPr>
                <w:rFonts w:ascii="宋体" w:hAnsi="宋体" w:cs="宋体"/>
                <w:color w:val="000000"/>
                <w:spacing w:val="20"/>
                <w:sz w:val="24"/>
                <w:szCs w:val="24"/>
                <w:highlight w:val="none"/>
              </w:rPr>
            </w:pPr>
            <w:r>
              <w:rPr>
                <w:rFonts w:hint="eastAsia" w:ascii="宋体" w:hAnsi="宋体" w:cs="宋体"/>
                <w:color w:val="000000"/>
                <w:spacing w:val="20"/>
                <w:sz w:val="24"/>
                <w:szCs w:val="24"/>
                <w:highlight w:val="none"/>
              </w:rPr>
              <w:t>配送服务周期</w:t>
            </w:r>
          </w:p>
        </w:tc>
        <w:tc>
          <w:tcPr>
            <w:tcW w:w="6327" w:type="dxa"/>
            <w:tcBorders>
              <w:top w:val="single" w:color="auto" w:sz="4" w:space="0"/>
              <w:left w:val="nil"/>
              <w:bottom w:val="single" w:color="000000" w:sz="4" w:space="0"/>
              <w:right w:val="single" w:color="000000" w:sz="4" w:space="0"/>
            </w:tcBorders>
            <w:tcMar>
              <w:top w:w="0" w:type="dxa"/>
              <w:left w:w="108" w:type="dxa"/>
              <w:bottom w:w="0" w:type="dxa"/>
              <w:right w:w="108" w:type="dxa"/>
            </w:tcMar>
            <w:vAlign w:val="center"/>
          </w:tcPr>
          <w:p>
            <w:pPr>
              <w:pStyle w:val="59"/>
              <w:spacing w:line="360" w:lineRule="auto"/>
              <w:rPr>
                <w:rFonts w:ascii="宋体" w:hAnsi="宋体" w:cs="宋体"/>
                <w:color w:val="000000"/>
                <w:spacing w:val="20"/>
                <w:sz w:val="24"/>
                <w:szCs w:val="24"/>
                <w:highlight w:val="none"/>
              </w:rPr>
            </w:pPr>
            <w:r>
              <w:rPr>
                <w:rFonts w:hint="eastAsia" w:ascii="宋体" w:hAnsi="宋体" w:cs="宋体"/>
                <w:color w:val="000000"/>
                <w:sz w:val="24"/>
                <w:szCs w:val="24"/>
                <w:highlight w:val="none"/>
              </w:rPr>
              <w:t>全部响应 □</w:t>
            </w:r>
            <w:r>
              <w:rPr>
                <w:rFonts w:hint="eastAsia" w:ascii="宋体" w:hAnsi="宋体" w:cs="宋体"/>
                <w:color w:val="000000"/>
                <w:spacing w:val="20"/>
                <w:sz w:val="24"/>
                <w:szCs w:val="24"/>
                <w:highlight w:val="none"/>
              </w:rPr>
              <w:t xml:space="preserve">         </w:t>
            </w:r>
            <w:r>
              <w:rPr>
                <w:rFonts w:hint="eastAsia" w:ascii="宋体" w:hAnsi="宋体" w:cs="宋体"/>
                <w:color w:val="000000"/>
                <w:sz w:val="24"/>
                <w:szCs w:val="24"/>
                <w:highlight w:val="none"/>
              </w:rPr>
              <w:t>不能响应 □</w:t>
            </w:r>
          </w:p>
        </w:tc>
      </w:tr>
      <w:tr>
        <w:tblPrEx>
          <w:tblLayout w:type="fixed"/>
          <w:tblCellMar>
            <w:top w:w="15" w:type="dxa"/>
            <w:left w:w="15" w:type="dxa"/>
            <w:bottom w:w="15" w:type="dxa"/>
            <w:right w:w="15" w:type="dxa"/>
          </w:tblCellMar>
        </w:tblPrEx>
        <w:trPr>
          <w:trHeight w:val="852" w:hRule="atLeast"/>
          <w:jc w:val="center"/>
        </w:trPr>
        <w:tc>
          <w:tcPr>
            <w:tcW w:w="2625" w:type="dxa"/>
            <w:tcBorders>
              <w:top w:val="nil"/>
              <w:left w:val="single" w:color="000000" w:sz="4" w:space="0"/>
              <w:bottom w:val="single" w:color="auto" w:sz="4" w:space="0"/>
              <w:right w:val="single" w:color="000000" w:sz="4" w:space="0"/>
            </w:tcBorders>
            <w:tcMar>
              <w:top w:w="0" w:type="dxa"/>
              <w:left w:w="108" w:type="dxa"/>
              <w:bottom w:w="0" w:type="dxa"/>
              <w:right w:w="108" w:type="dxa"/>
            </w:tcMar>
            <w:vAlign w:val="center"/>
          </w:tcPr>
          <w:p>
            <w:pPr>
              <w:pStyle w:val="59"/>
              <w:spacing w:line="360" w:lineRule="auto"/>
              <w:jc w:val="center"/>
              <w:rPr>
                <w:rFonts w:ascii="宋体" w:hAnsi="宋体" w:cs="宋体"/>
                <w:color w:val="000000"/>
                <w:spacing w:val="20"/>
                <w:sz w:val="24"/>
                <w:szCs w:val="24"/>
                <w:highlight w:val="none"/>
              </w:rPr>
            </w:pPr>
            <w:r>
              <w:rPr>
                <w:rFonts w:hint="eastAsia" w:ascii="宋体" w:hAnsi="宋体" w:cs="宋体"/>
                <w:color w:val="000000"/>
                <w:spacing w:val="20"/>
                <w:sz w:val="24"/>
                <w:szCs w:val="24"/>
                <w:highlight w:val="none"/>
              </w:rPr>
              <w:t>投标保证金</w:t>
            </w:r>
          </w:p>
        </w:tc>
        <w:tc>
          <w:tcPr>
            <w:tcW w:w="6327" w:type="dxa"/>
            <w:tcBorders>
              <w:top w:val="nil"/>
              <w:left w:val="nil"/>
              <w:bottom w:val="single" w:color="auto" w:sz="4" w:space="0"/>
              <w:right w:val="single" w:color="000000" w:sz="4" w:space="0"/>
            </w:tcBorders>
            <w:tcMar>
              <w:top w:w="0" w:type="dxa"/>
              <w:left w:w="108" w:type="dxa"/>
              <w:bottom w:w="0" w:type="dxa"/>
              <w:right w:w="108" w:type="dxa"/>
            </w:tcMar>
            <w:vAlign w:val="center"/>
          </w:tcPr>
          <w:p>
            <w:pPr>
              <w:pStyle w:val="59"/>
              <w:spacing w:line="360" w:lineRule="auto"/>
              <w:rPr>
                <w:rFonts w:ascii="宋体" w:hAnsi="宋体" w:cs="宋体"/>
                <w:color w:val="000000"/>
                <w:spacing w:val="20"/>
                <w:sz w:val="24"/>
                <w:szCs w:val="24"/>
                <w:highlight w:val="none"/>
              </w:rPr>
            </w:pPr>
          </w:p>
        </w:tc>
      </w:tr>
      <w:tr>
        <w:tblPrEx>
          <w:tblLayout w:type="fixed"/>
          <w:tblCellMar>
            <w:top w:w="15" w:type="dxa"/>
            <w:left w:w="15" w:type="dxa"/>
            <w:bottom w:w="15" w:type="dxa"/>
            <w:right w:w="15" w:type="dxa"/>
          </w:tblCellMar>
        </w:tblPrEx>
        <w:trPr>
          <w:trHeight w:val="852" w:hRule="atLeast"/>
          <w:jc w:val="center"/>
        </w:trPr>
        <w:tc>
          <w:tcPr>
            <w:tcW w:w="2625"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9"/>
              <w:spacing w:line="360" w:lineRule="auto"/>
              <w:jc w:val="center"/>
              <w:rPr>
                <w:rFonts w:ascii="宋体" w:hAnsi="宋体" w:cs="宋体"/>
                <w:color w:val="000000"/>
                <w:spacing w:val="20"/>
                <w:sz w:val="24"/>
                <w:szCs w:val="24"/>
                <w:highlight w:val="none"/>
              </w:rPr>
            </w:pPr>
            <w:r>
              <w:rPr>
                <w:rFonts w:hint="eastAsia" w:ascii="宋体" w:hAnsi="宋体" w:cs="宋体"/>
                <w:color w:val="000000"/>
                <w:spacing w:val="20"/>
                <w:sz w:val="24"/>
                <w:szCs w:val="24"/>
                <w:highlight w:val="none"/>
              </w:rPr>
              <w:t>投标声明</w:t>
            </w:r>
          </w:p>
        </w:tc>
        <w:tc>
          <w:tcPr>
            <w:tcW w:w="6327" w:type="dxa"/>
            <w:tcBorders>
              <w:top w:val="single" w:color="auto" w:sz="4" w:space="0"/>
              <w:left w:val="nil"/>
              <w:bottom w:val="single" w:color="000000" w:sz="4" w:space="0"/>
              <w:right w:val="single" w:color="000000" w:sz="4" w:space="0"/>
            </w:tcBorders>
            <w:tcMar>
              <w:top w:w="0" w:type="dxa"/>
              <w:left w:w="108" w:type="dxa"/>
              <w:bottom w:w="0" w:type="dxa"/>
              <w:right w:w="108" w:type="dxa"/>
            </w:tcMar>
            <w:vAlign w:val="center"/>
          </w:tcPr>
          <w:p>
            <w:pPr>
              <w:pStyle w:val="59"/>
              <w:spacing w:line="360" w:lineRule="auto"/>
              <w:rPr>
                <w:rFonts w:ascii="宋体" w:hAnsi="宋体" w:cs="宋体"/>
                <w:color w:val="000000"/>
                <w:spacing w:val="20"/>
                <w:sz w:val="24"/>
                <w:szCs w:val="24"/>
                <w:highlight w:val="none"/>
              </w:rPr>
            </w:pPr>
          </w:p>
        </w:tc>
      </w:tr>
    </w:tbl>
    <w:p>
      <w:pPr>
        <w:spacing w:line="360" w:lineRule="auto"/>
        <w:ind w:firstLine="240" w:firstLineChars="100"/>
        <w:rPr>
          <w:rFonts w:ascii="宋体" w:hAnsi="宋体" w:cs="宋体"/>
          <w:sz w:val="24"/>
          <w:szCs w:val="24"/>
          <w:highlight w:val="none"/>
        </w:rPr>
      </w:pP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w:t>
      </w:r>
    </w:p>
    <w:p>
      <w:pPr>
        <w:spacing w:line="360" w:lineRule="auto"/>
        <w:ind w:firstLine="240" w:firstLineChars="100"/>
        <w:rPr>
          <w:rFonts w:ascii="宋体" w:hAnsi="宋体" w:cs="宋体"/>
          <w:sz w:val="24"/>
          <w:szCs w:val="24"/>
          <w:highlight w:val="none"/>
        </w:rPr>
      </w:pP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投标人名称：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（公章）</w:t>
      </w:r>
    </w:p>
    <w:p>
      <w:pPr>
        <w:spacing w:line="360" w:lineRule="auto"/>
        <w:ind w:firstLine="570"/>
        <w:jc w:val="right"/>
        <w:rPr>
          <w:rFonts w:ascii="宋体" w:hAnsi="宋体" w:cs="宋体"/>
          <w:sz w:val="24"/>
          <w:szCs w:val="24"/>
          <w:highlight w:val="none"/>
        </w:rPr>
      </w:pPr>
      <w:r>
        <w:rPr>
          <w:rFonts w:hint="eastAsia" w:ascii="宋体" w:hAnsi="宋体" w:cs="宋体"/>
          <w:sz w:val="24"/>
          <w:szCs w:val="24"/>
          <w:highlight w:val="none"/>
        </w:rPr>
        <w:t xml:space="preserve">                          </w:t>
      </w:r>
    </w:p>
    <w:p>
      <w:pPr>
        <w:spacing w:line="360" w:lineRule="auto"/>
        <w:ind w:firstLine="570"/>
        <w:jc w:val="right"/>
        <w:rPr>
          <w:rFonts w:ascii="宋体" w:hAnsi="宋体" w:cs="宋体"/>
          <w:sz w:val="24"/>
          <w:szCs w:val="24"/>
          <w:highlight w:val="none"/>
        </w:rPr>
      </w:pPr>
      <w:r>
        <w:rPr>
          <w:rFonts w:hint="eastAsia" w:ascii="宋体" w:hAnsi="宋体" w:cs="宋体"/>
          <w:sz w:val="24"/>
          <w:szCs w:val="24"/>
          <w:highlight w:val="none"/>
        </w:rPr>
        <w:t xml:space="preserve"> 日期：    年   月   日</w:t>
      </w:r>
      <w:bookmarkEnd w:id="11"/>
      <w:bookmarkEnd w:id="12"/>
      <w:bookmarkEnd w:id="13"/>
      <w:bookmarkEnd w:id="14"/>
      <w:bookmarkEnd w:id="15"/>
      <w:bookmarkEnd w:id="16"/>
      <w:bookmarkEnd w:id="17"/>
      <w:bookmarkEnd w:id="18"/>
      <w:bookmarkEnd w:id="19"/>
      <w:bookmarkEnd w:id="20"/>
    </w:p>
    <w:p>
      <w:pPr>
        <w:pStyle w:val="32"/>
        <w:jc w:val="right"/>
        <w:rPr>
          <w:b/>
          <w:szCs w:val="24"/>
          <w:highlight w:val="none"/>
        </w:rPr>
        <w:sectPr>
          <w:headerReference r:id="rId3" w:type="default"/>
          <w:footerReference r:id="rId4" w:type="default"/>
          <w:pgSz w:w="11906" w:h="16838"/>
          <w:pgMar w:top="1417" w:right="1417" w:bottom="1417" w:left="1417" w:header="851" w:footer="992" w:gutter="0"/>
          <w:cols w:space="0" w:num="1"/>
          <w:docGrid w:type="lines" w:linePitch="312" w:charSpace="0"/>
        </w:sectPr>
      </w:pPr>
    </w:p>
    <w:p>
      <w:pPr>
        <w:pStyle w:val="5"/>
        <w:spacing w:line="440" w:lineRule="exact"/>
        <w:jc w:val="center"/>
        <w:rPr>
          <w:rFonts w:ascii="宋体" w:hAnsi="宋体" w:cs="宋体"/>
          <w:sz w:val="36"/>
          <w:szCs w:val="36"/>
          <w:highlight w:val="none"/>
        </w:rPr>
      </w:pPr>
      <w:bookmarkStart w:id="21" w:name="_Toc47261684"/>
      <w:bookmarkStart w:id="22" w:name="_Toc47418932"/>
      <w:bookmarkStart w:id="23" w:name="_Toc48995845"/>
      <w:bookmarkStart w:id="24" w:name="_Toc47418725"/>
      <w:bookmarkStart w:id="25" w:name="_Toc8526"/>
      <w:bookmarkStart w:id="26" w:name="_Toc47261879"/>
      <w:bookmarkStart w:id="27" w:name="_Toc47262063"/>
      <w:bookmarkStart w:id="28" w:name="_Toc49019230"/>
      <w:bookmarkStart w:id="29" w:name="_Toc48791229"/>
      <w:bookmarkStart w:id="30" w:name="_Toc47418249"/>
      <w:r>
        <w:rPr>
          <w:rFonts w:hint="eastAsia" w:ascii="宋体" w:hAnsi="宋体" w:cs="宋体"/>
          <w:sz w:val="36"/>
          <w:szCs w:val="36"/>
          <w:highlight w:val="none"/>
        </w:rPr>
        <w:t>投标价格</w:t>
      </w:r>
      <w:r>
        <w:rPr>
          <w:rFonts w:hint="eastAsia" w:ascii="宋体" w:hAnsi="宋体" w:cs="宋体"/>
          <w:sz w:val="36"/>
          <w:szCs w:val="36"/>
          <w:highlight w:val="none"/>
          <w:lang w:val="en-US" w:eastAsia="zh-CN"/>
        </w:rPr>
        <w:t>一览</w:t>
      </w:r>
      <w:r>
        <w:rPr>
          <w:rFonts w:hint="eastAsia" w:ascii="宋体" w:hAnsi="宋体" w:cs="宋体"/>
          <w:sz w:val="36"/>
          <w:szCs w:val="36"/>
          <w:highlight w:val="none"/>
        </w:rPr>
        <w:t>表</w:t>
      </w:r>
      <w:bookmarkEnd w:id="21"/>
      <w:bookmarkEnd w:id="22"/>
      <w:bookmarkEnd w:id="23"/>
      <w:bookmarkEnd w:id="24"/>
      <w:bookmarkEnd w:id="25"/>
      <w:bookmarkEnd w:id="26"/>
      <w:bookmarkEnd w:id="27"/>
      <w:bookmarkEnd w:id="28"/>
      <w:bookmarkEnd w:id="29"/>
      <w:bookmarkEnd w:id="30"/>
    </w:p>
    <w:p>
      <w:pPr>
        <w:pStyle w:val="24"/>
        <w:ind w:firstLine="960" w:firstLineChars="400"/>
        <w:rPr>
          <w:rFonts w:hint="eastAsia"/>
          <w:b w:val="0"/>
          <w:bCs/>
          <w:color w:val="000000"/>
          <w:highlight w:val="none"/>
        </w:rPr>
      </w:pPr>
      <w:r>
        <w:rPr>
          <w:rFonts w:hint="eastAsia"/>
          <w:b w:val="0"/>
          <w:bCs/>
          <w:color w:val="000000"/>
          <w:highlight w:val="none"/>
        </w:rPr>
        <w:t xml:space="preserve"> 项目名称：</w:t>
      </w:r>
      <w:r>
        <w:rPr>
          <w:rFonts w:hint="eastAsia"/>
          <w:b w:val="0"/>
          <w:bCs/>
          <w:color w:val="000000"/>
          <w:highlight w:val="none"/>
          <w:lang w:val="en-US" w:eastAsia="zh-CN"/>
        </w:rPr>
        <w:t xml:space="preserve"> </w:t>
      </w:r>
      <w:r>
        <w:rPr>
          <w:rFonts w:hint="eastAsia"/>
          <w:b w:val="0"/>
          <w:bCs/>
          <w:color w:val="000000"/>
          <w:highlight w:val="none"/>
          <w:u w:val="single"/>
          <w:lang w:val="en-US" w:eastAsia="zh-CN"/>
        </w:rPr>
        <w:t xml:space="preserve">            </w:t>
      </w:r>
      <w:r>
        <w:rPr>
          <w:rFonts w:hint="eastAsia"/>
          <w:b w:val="0"/>
          <w:bCs/>
          <w:color w:val="000000"/>
          <w:highlight w:val="none"/>
          <w:lang w:val="en-US" w:eastAsia="zh-CN"/>
        </w:rPr>
        <w:t xml:space="preserve">                                         </w:t>
      </w:r>
      <w:r>
        <w:rPr>
          <w:rFonts w:hint="eastAsia"/>
          <w:b w:val="0"/>
          <w:bCs/>
          <w:color w:val="000000"/>
          <w:highlight w:val="none"/>
        </w:rPr>
        <w:t xml:space="preserve">招标编码： ________      </w:t>
      </w:r>
    </w:p>
    <w:tbl>
      <w:tblPr>
        <w:tblStyle w:val="39"/>
        <w:tblW w:w="144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895"/>
        <w:gridCol w:w="1197"/>
        <w:gridCol w:w="1376"/>
        <w:gridCol w:w="1101"/>
        <w:gridCol w:w="1239"/>
        <w:gridCol w:w="1101"/>
        <w:gridCol w:w="1056"/>
        <w:gridCol w:w="643"/>
        <w:gridCol w:w="645"/>
        <w:gridCol w:w="629"/>
        <w:gridCol w:w="646"/>
        <w:gridCol w:w="624"/>
        <w:gridCol w:w="600"/>
        <w:gridCol w:w="570"/>
        <w:gridCol w:w="57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971" w:type="dxa"/>
            <w:vAlign w:val="center"/>
          </w:tcPr>
          <w:p>
            <w:pPr>
              <w:autoSpaceDE w:val="0"/>
              <w:autoSpaceDN w:val="0"/>
              <w:adjustRightInd w:val="0"/>
              <w:snapToGrid w:val="0"/>
              <w:jc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rPr>
              <w:t>目录序号</w:t>
            </w:r>
          </w:p>
        </w:tc>
        <w:tc>
          <w:tcPr>
            <w:tcW w:w="895" w:type="dxa"/>
            <w:vAlign w:val="center"/>
          </w:tcPr>
          <w:p>
            <w:pPr>
              <w:autoSpaceDE w:val="0"/>
              <w:autoSpaceDN w:val="0"/>
              <w:adjustRightInd w:val="0"/>
              <w:snapToGrid w:val="0"/>
              <w:jc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rPr>
              <w:t>目录名称</w:t>
            </w:r>
          </w:p>
        </w:tc>
        <w:tc>
          <w:tcPr>
            <w:tcW w:w="1197" w:type="dxa"/>
            <w:vAlign w:val="center"/>
          </w:tcPr>
          <w:p>
            <w:pPr>
              <w:autoSpaceDE w:val="0"/>
              <w:autoSpaceDN w:val="0"/>
              <w:adjustRightInd w:val="0"/>
              <w:snapToGrid w:val="0"/>
              <w:jc w:val="center"/>
              <w:rPr>
                <w:rFonts w:hint="eastAsia" w:ascii="宋体" w:hAnsi="宋体" w:eastAsia="宋体" w:cs="宋体"/>
                <w:b/>
                <w:bCs/>
                <w:color w:val="auto"/>
                <w:sz w:val="16"/>
                <w:szCs w:val="16"/>
                <w:highlight w:val="none"/>
              </w:rPr>
            </w:pPr>
            <w:r>
              <w:rPr>
                <w:rFonts w:hint="eastAsia" w:ascii="宋体" w:hAnsi="宋体" w:eastAsia="宋体" w:cs="宋体"/>
                <w:b/>
                <w:bCs/>
                <w:color w:val="auto"/>
                <w:kern w:val="0"/>
                <w:sz w:val="16"/>
                <w:szCs w:val="16"/>
                <w:highlight w:val="none"/>
                <w:lang w:val="en-US" w:eastAsia="zh-CN"/>
              </w:rPr>
              <w:t>注册证（备案凭证）产品名称</w:t>
            </w:r>
          </w:p>
        </w:tc>
        <w:tc>
          <w:tcPr>
            <w:tcW w:w="1376" w:type="dxa"/>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lang w:val="en-US" w:eastAsia="zh-CN"/>
              </w:rPr>
              <w:t>产品注册人名称</w:t>
            </w:r>
            <w:r>
              <w:rPr>
                <w:rFonts w:hint="eastAsia" w:ascii="宋体" w:hAnsi="宋体" w:eastAsia="宋体" w:cs="宋体"/>
                <w:color w:val="auto"/>
                <w:kern w:val="0"/>
                <w:sz w:val="16"/>
                <w:szCs w:val="16"/>
                <w:highlight w:val="none"/>
                <w:lang w:val="en-US" w:eastAsia="zh-CN"/>
              </w:rPr>
              <w:br w:type="textWrapping"/>
            </w:r>
            <w:r>
              <w:rPr>
                <w:rFonts w:hint="eastAsia" w:ascii="宋体" w:hAnsi="宋体" w:eastAsia="宋体" w:cs="宋体"/>
                <w:b/>
                <w:bCs/>
                <w:color w:val="auto"/>
                <w:kern w:val="0"/>
                <w:sz w:val="16"/>
                <w:szCs w:val="16"/>
                <w:highlight w:val="none"/>
                <w:lang w:val="en-US" w:eastAsia="zh-CN"/>
              </w:rPr>
              <w:t>（生产厂家）</w:t>
            </w:r>
          </w:p>
        </w:tc>
        <w:tc>
          <w:tcPr>
            <w:tcW w:w="1101" w:type="dxa"/>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kern w:val="0"/>
                <w:sz w:val="16"/>
                <w:szCs w:val="16"/>
                <w:highlight w:val="none"/>
                <w:lang w:val="en-US" w:eastAsia="zh-CN"/>
              </w:rPr>
              <w:t>注册证（备案凭证）编号</w:t>
            </w:r>
          </w:p>
        </w:tc>
        <w:tc>
          <w:tcPr>
            <w:tcW w:w="1239" w:type="dxa"/>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kern w:val="0"/>
                <w:sz w:val="16"/>
                <w:szCs w:val="16"/>
                <w:highlight w:val="none"/>
                <w:lang w:val="en-US" w:eastAsia="zh-CN"/>
              </w:rPr>
              <w:t>注册证（备案凭证）有效期</w:t>
            </w:r>
          </w:p>
        </w:tc>
        <w:tc>
          <w:tcPr>
            <w:tcW w:w="1101" w:type="dxa"/>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kern w:val="0"/>
                <w:sz w:val="16"/>
                <w:szCs w:val="16"/>
                <w:highlight w:val="none"/>
                <w:lang w:val="en-US" w:eastAsia="zh-CN"/>
              </w:rPr>
              <w:t>品牌</w:t>
            </w:r>
          </w:p>
        </w:tc>
        <w:tc>
          <w:tcPr>
            <w:tcW w:w="1056" w:type="dxa"/>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kern w:val="0"/>
                <w:sz w:val="16"/>
                <w:szCs w:val="16"/>
                <w:highlight w:val="none"/>
                <w:lang w:val="en-US" w:eastAsia="zh-CN"/>
              </w:rPr>
              <w:t>型号</w:t>
            </w:r>
          </w:p>
        </w:tc>
        <w:tc>
          <w:tcPr>
            <w:tcW w:w="643" w:type="dxa"/>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kern w:val="0"/>
                <w:sz w:val="16"/>
                <w:szCs w:val="16"/>
                <w:highlight w:val="none"/>
                <w:lang w:val="en-US" w:eastAsia="zh-CN"/>
              </w:rPr>
              <w:t>规格</w:t>
            </w:r>
          </w:p>
        </w:tc>
        <w:tc>
          <w:tcPr>
            <w:tcW w:w="645" w:type="dxa"/>
            <w:vAlign w:val="center"/>
          </w:tcPr>
          <w:p>
            <w:pPr>
              <w:autoSpaceDE w:val="0"/>
              <w:autoSpaceDN w:val="0"/>
              <w:adjustRightInd w:val="0"/>
              <w:snapToGrid w:val="0"/>
              <w:jc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rPr>
              <w:t>国家医保编码（如有）</w:t>
            </w:r>
          </w:p>
        </w:tc>
        <w:tc>
          <w:tcPr>
            <w:tcW w:w="629" w:type="dxa"/>
            <w:vAlign w:val="center"/>
          </w:tcPr>
          <w:p>
            <w:pPr>
              <w:autoSpaceDE w:val="0"/>
              <w:autoSpaceDN w:val="0"/>
              <w:adjustRightInd w:val="0"/>
              <w:snapToGrid w:val="0"/>
              <w:jc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rPr>
              <w:t>招采子系统本地编码</w:t>
            </w:r>
          </w:p>
        </w:tc>
        <w:tc>
          <w:tcPr>
            <w:tcW w:w="646" w:type="dxa"/>
            <w:vAlign w:val="center"/>
          </w:tcPr>
          <w:p>
            <w:pPr>
              <w:widowControl/>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rPr>
              <w:t>挂网价格单位</w:t>
            </w:r>
          </w:p>
        </w:tc>
        <w:tc>
          <w:tcPr>
            <w:tcW w:w="624" w:type="dxa"/>
            <w:vAlign w:val="center"/>
          </w:tcPr>
          <w:p>
            <w:pPr>
              <w:widowControl/>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kern w:val="0"/>
                <w:sz w:val="16"/>
                <w:szCs w:val="16"/>
                <w:highlight w:val="none"/>
              </w:rPr>
              <w:t>挂网价</w:t>
            </w:r>
          </w:p>
        </w:tc>
        <w:tc>
          <w:tcPr>
            <w:tcW w:w="600" w:type="dxa"/>
            <w:vAlign w:val="center"/>
          </w:tcPr>
          <w:p>
            <w:pPr>
              <w:autoSpaceDE w:val="0"/>
              <w:autoSpaceDN w:val="0"/>
              <w:adjustRightInd w:val="0"/>
              <w:snapToGrid w:val="0"/>
              <w:jc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rPr>
              <w:t>限价单位</w:t>
            </w:r>
          </w:p>
        </w:tc>
        <w:tc>
          <w:tcPr>
            <w:tcW w:w="570" w:type="dxa"/>
            <w:vAlign w:val="center"/>
          </w:tcPr>
          <w:p>
            <w:pPr>
              <w:autoSpaceDE w:val="0"/>
              <w:autoSpaceDN w:val="0"/>
              <w:adjustRightInd w:val="0"/>
              <w:snapToGrid w:val="0"/>
              <w:jc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rPr>
              <w:t>最高限价（元）</w:t>
            </w:r>
          </w:p>
        </w:tc>
        <w:tc>
          <w:tcPr>
            <w:tcW w:w="570" w:type="dxa"/>
            <w:vAlign w:val="center"/>
          </w:tcPr>
          <w:p>
            <w:pPr>
              <w:autoSpaceDE w:val="0"/>
              <w:autoSpaceDN w:val="0"/>
              <w:adjustRightInd w:val="0"/>
              <w:snapToGrid w:val="0"/>
              <w:jc w:val="center"/>
              <w:rPr>
                <w:rFonts w:hint="default" w:ascii="宋体" w:hAnsi="宋体" w:eastAsia="宋体" w:cs="宋体"/>
                <w:b/>
                <w:bCs/>
                <w:color w:val="auto"/>
                <w:sz w:val="16"/>
                <w:szCs w:val="16"/>
                <w:highlight w:val="none"/>
                <w:lang w:val="en-US" w:eastAsia="zh-CN"/>
              </w:rPr>
            </w:pPr>
            <w:r>
              <w:rPr>
                <w:rFonts w:hint="eastAsia" w:ascii="宋体" w:hAnsi="宋体" w:cs="宋体"/>
                <w:b/>
                <w:bCs/>
                <w:color w:val="auto"/>
                <w:sz w:val="16"/>
                <w:szCs w:val="16"/>
                <w:highlight w:val="none"/>
                <w:lang w:val="en-US" w:eastAsia="zh-CN"/>
              </w:rPr>
              <w:t>投标折扣</w:t>
            </w:r>
          </w:p>
        </w:tc>
        <w:tc>
          <w:tcPr>
            <w:tcW w:w="570" w:type="dxa"/>
            <w:vAlign w:val="center"/>
          </w:tcPr>
          <w:p>
            <w:pPr>
              <w:autoSpaceDE w:val="0"/>
              <w:autoSpaceDN w:val="0"/>
              <w:adjustRightInd w:val="0"/>
              <w:snapToGrid w:val="0"/>
              <w:jc w:val="center"/>
              <w:rPr>
                <w:rFonts w:hint="default" w:ascii="宋体" w:hAnsi="宋体" w:eastAsia="宋体" w:cs="宋体"/>
                <w:b/>
                <w:bCs/>
                <w:color w:val="auto"/>
                <w:sz w:val="16"/>
                <w:szCs w:val="16"/>
                <w:highlight w:val="none"/>
                <w:lang w:val="en-US" w:eastAsia="zh-CN"/>
              </w:rPr>
            </w:pPr>
            <w:r>
              <w:rPr>
                <w:rFonts w:hint="eastAsia" w:ascii="宋体" w:hAnsi="宋体" w:cs="宋体"/>
                <w:b/>
                <w:bCs/>
                <w:color w:val="auto"/>
                <w:sz w:val="16"/>
                <w:szCs w:val="16"/>
                <w:highlight w:val="none"/>
                <w:lang w:val="en-US" w:eastAsia="zh-CN"/>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5" w:hRule="atLeast"/>
          <w:jc w:val="center"/>
        </w:trPr>
        <w:tc>
          <w:tcPr>
            <w:tcW w:w="971" w:type="dxa"/>
            <w:vAlign w:val="center"/>
          </w:tcPr>
          <w:p>
            <w:pPr>
              <w:autoSpaceDE w:val="0"/>
              <w:autoSpaceDN w:val="0"/>
              <w:adjustRightInd w:val="0"/>
              <w:snapToGrid w:val="0"/>
              <w:jc w:val="center"/>
              <w:rPr>
                <w:rFonts w:ascii="仿宋" w:hAnsi="仿宋" w:eastAsia="仿宋" w:cs="仿宋"/>
                <w:color w:val="auto"/>
                <w:w w:val="95"/>
                <w:sz w:val="16"/>
                <w:szCs w:val="16"/>
                <w:highlight w:val="none"/>
              </w:rPr>
            </w:pPr>
            <w:r>
              <w:rPr>
                <w:rFonts w:ascii="宋体" w:hAnsi="宋体" w:eastAsia="宋体" w:cs="宋体"/>
                <w:color w:val="auto"/>
                <w:kern w:val="0"/>
                <w:sz w:val="16"/>
                <w:szCs w:val="16"/>
                <w:highlight w:val="none"/>
                <w:lang w:val="en-US" w:eastAsia="zh-CN"/>
              </w:rPr>
              <w:t>需与遴选文件保持绝对一致</w:t>
            </w:r>
          </w:p>
        </w:tc>
        <w:tc>
          <w:tcPr>
            <w:tcW w:w="895" w:type="dxa"/>
            <w:vAlign w:val="center"/>
          </w:tcPr>
          <w:p>
            <w:pPr>
              <w:autoSpaceDE w:val="0"/>
              <w:autoSpaceDN w:val="0"/>
              <w:adjustRightInd w:val="0"/>
              <w:snapToGrid w:val="0"/>
              <w:jc w:val="center"/>
              <w:rPr>
                <w:rFonts w:ascii="仿宋" w:hAnsi="仿宋" w:eastAsia="仿宋" w:cs="仿宋"/>
                <w:color w:val="auto"/>
                <w:w w:val="95"/>
                <w:sz w:val="16"/>
                <w:szCs w:val="16"/>
                <w:highlight w:val="none"/>
              </w:rPr>
            </w:pPr>
            <w:r>
              <w:rPr>
                <w:rFonts w:ascii="宋体" w:hAnsi="宋体" w:eastAsia="宋体" w:cs="宋体"/>
                <w:color w:val="auto"/>
                <w:kern w:val="0"/>
                <w:sz w:val="16"/>
                <w:szCs w:val="16"/>
                <w:highlight w:val="none"/>
                <w:lang w:val="en-US" w:eastAsia="zh-CN"/>
              </w:rPr>
              <w:t>需与遴选文件保持绝对一致</w:t>
            </w:r>
          </w:p>
        </w:tc>
        <w:tc>
          <w:tcPr>
            <w:tcW w:w="1197" w:type="dxa"/>
            <w:vAlign w:val="center"/>
          </w:tcPr>
          <w:p>
            <w:pPr>
              <w:autoSpaceDE w:val="0"/>
              <w:autoSpaceDN w:val="0"/>
              <w:adjustRightInd w:val="0"/>
              <w:snapToGrid w:val="0"/>
              <w:jc w:val="center"/>
              <w:rPr>
                <w:rFonts w:ascii="仿宋" w:hAnsi="仿宋" w:eastAsia="仿宋" w:cs="仿宋"/>
                <w:color w:val="auto"/>
                <w:w w:val="95"/>
                <w:sz w:val="16"/>
                <w:szCs w:val="16"/>
                <w:highlight w:val="none"/>
              </w:rPr>
            </w:pPr>
            <w:r>
              <w:rPr>
                <w:rFonts w:ascii="宋体" w:hAnsi="宋体" w:eastAsia="宋体" w:cs="宋体"/>
                <w:color w:val="auto"/>
                <w:kern w:val="0"/>
                <w:sz w:val="16"/>
                <w:szCs w:val="16"/>
                <w:highlight w:val="none"/>
                <w:lang w:val="en-US" w:eastAsia="zh-CN"/>
              </w:rPr>
              <w:t>需与产品注册证（备案凭证）名称保持绝对一致，若依法不纳入医疗器械管理，则填写产品</w:t>
            </w:r>
            <w:r>
              <w:rPr>
                <w:rFonts w:hint="eastAsia" w:ascii="宋体" w:hAnsi="宋体" w:eastAsia="宋体" w:cs="宋体"/>
                <w:color w:val="auto"/>
                <w:kern w:val="0"/>
                <w:sz w:val="16"/>
                <w:szCs w:val="16"/>
                <w:highlight w:val="none"/>
                <w:lang w:val="en-US" w:eastAsia="zh-CN"/>
              </w:rPr>
              <w:t>包装盒上</w:t>
            </w:r>
            <w:r>
              <w:rPr>
                <w:rFonts w:ascii="宋体" w:hAnsi="宋体" w:eastAsia="宋体" w:cs="宋体"/>
                <w:color w:val="auto"/>
                <w:kern w:val="0"/>
                <w:sz w:val="16"/>
                <w:szCs w:val="16"/>
                <w:highlight w:val="none"/>
                <w:lang w:val="en-US" w:eastAsia="zh-CN"/>
              </w:rPr>
              <w:t>所载“产品名称”</w:t>
            </w:r>
          </w:p>
        </w:tc>
        <w:tc>
          <w:tcPr>
            <w:tcW w:w="1376" w:type="dxa"/>
            <w:vAlign w:val="center"/>
          </w:tcPr>
          <w:p>
            <w:pPr>
              <w:keepNext w:val="0"/>
              <w:keepLines w:val="0"/>
              <w:widowControl/>
              <w:suppressLineNumbers w:val="0"/>
              <w:wordWrap/>
              <w:spacing w:line="240" w:lineRule="auto"/>
              <w:jc w:val="left"/>
              <w:textAlignment w:val="center"/>
              <w:rPr>
                <w:rFonts w:ascii="仿宋" w:hAnsi="仿宋" w:eastAsia="仿宋" w:cs="仿宋"/>
                <w:color w:val="auto"/>
                <w:w w:val="95"/>
                <w:sz w:val="16"/>
                <w:szCs w:val="16"/>
                <w:highlight w:val="none"/>
              </w:rPr>
            </w:pPr>
            <w:r>
              <w:rPr>
                <w:rFonts w:hint="eastAsia" w:ascii="宋体" w:hAnsi="宋体" w:eastAsia="宋体" w:cs="宋体"/>
                <w:color w:val="auto"/>
                <w:kern w:val="0"/>
                <w:sz w:val="16"/>
                <w:szCs w:val="16"/>
                <w:highlight w:val="none"/>
                <w:lang w:val="en-US" w:eastAsia="zh-CN"/>
              </w:rPr>
              <w:t>需与产品注册证（备案凭证）名称保持绝对一致，若依法不纳入医疗器械管理，则填写包装盒上载明的生产企业名称</w:t>
            </w:r>
          </w:p>
        </w:tc>
        <w:tc>
          <w:tcPr>
            <w:tcW w:w="1101" w:type="dxa"/>
            <w:vAlign w:val="center"/>
          </w:tcPr>
          <w:p>
            <w:pPr>
              <w:keepNext w:val="0"/>
              <w:keepLines w:val="0"/>
              <w:widowControl/>
              <w:suppressLineNumbers w:val="0"/>
              <w:wordWrap/>
              <w:spacing w:line="240" w:lineRule="auto"/>
              <w:jc w:val="left"/>
              <w:textAlignment w:val="center"/>
              <w:rPr>
                <w:rFonts w:ascii="仿宋" w:hAnsi="仿宋" w:eastAsia="仿宋" w:cs="仿宋"/>
                <w:color w:val="auto"/>
                <w:w w:val="95"/>
                <w:sz w:val="16"/>
                <w:szCs w:val="16"/>
                <w:highlight w:val="none"/>
              </w:rPr>
            </w:pPr>
            <w:r>
              <w:rPr>
                <w:rFonts w:ascii="宋体" w:hAnsi="宋体" w:eastAsia="宋体" w:cs="宋体"/>
                <w:color w:val="auto"/>
                <w:kern w:val="0"/>
                <w:sz w:val="16"/>
                <w:szCs w:val="16"/>
                <w:highlight w:val="none"/>
                <w:lang w:val="en-US" w:eastAsia="zh-CN"/>
              </w:rPr>
              <w:t>需与产品注册证（备案凭证）编号保持绝对一致，若依法不纳入医疗器械管理，则填写“非医疗器械”</w:t>
            </w:r>
          </w:p>
        </w:tc>
        <w:tc>
          <w:tcPr>
            <w:tcW w:w="1239" w:type="dxa"/>
            <w:vAlign w:val="center"/>
          </w:tcPr>
          <w:p>
            <w:pPr>
              <w:keepNext w:val="0"/>
              <w:keepLines w:val="0"/>
              <w:widowControl/>
              <w:suppressLineNumbers w:val="0"/>
              <w:wordWrap/>
              <w:spacing w:line="240" w:lineRule="auto"/>
              <w:jc w:val="left"/>
              <w:textAlignment w:val="center"/>
              <w:rPr>
                <w:rFonts w:ascii="仿宋" w:hAnsi="仿宋" w:eastAsia="仿宋" w:cs="仿宋"/>
                <w:color w:val="auto"/>
                <w:w w:val="95"/>
                <w:sz w:val="16"/>
                <w:szCs w:val="16"/>
                <w:highlight w:val="none"/>
              </w:rPr>
            </w:pPr>
            <w:r>
              <w:rPr>
                <w:rFonts w:ascii="宋体" w:hAnsi="宋体" w:eastAsia="宋体" w:cs="宋体"/>
                <w:color w:val="auto"/>
                <w:kern w:val="0"/>
                <w:sz w:val="16"/>
                <w:szCs w:val="16"/>
                <w:highlight w:val="none"/>
                <w:lang w:val="en-US" w:eastAsia="zh-CN"/>
              </w:rPr>
              <w:t>需与产品注册证（备案凭证）所载有效期限保持绝对一致，如备案凭证未载明有效期则填写“长期有效”</w:t>
            </w:r>
          </w:p>
        </w:tc>
        <w:tc>
          <w:tcPr>
            <w:tcW w:w="1101" w:type="dxa"/>
            <w:vAlign w:val="center"/>
          </w:tcPr>
          <w:p>
            <w:pPr>
              <w:keepNext w:val="0"/>
              <w:keepLines w:val="0"/>
              <w:widowControl/>
              <w:suppressLineNumbers w:val="0"/>
              <w:wordWrap/>
              <w:spacing w:line="240" w:lineRule="auto"/>
              <w:jc w:val="left"/>
              <w:textAlignment w:val="center"/>
              <w:rPr>
                <w:rFonts w:ascii="仿宋" w:hAnsi="仿宋" w:eastAsia="仿宋" w:cs="仿宋"/>
                <w:color w:val="auto"/>
                <w:w w:val="95"/>
                <w:sz w:val="16"/>
                <w:szCs w:val="16"/>
                <w:highlight w:val="none"/>
              </w:rPr>
            </w:pPr>
            <w:r>
              <w:rPr>
                <w:rFonts w:ascii="宋体" w:hAnsi="宋体" w:eastAsia="宋体" w:cs="宋体"/>
                <w:color w:val="auto"/>
                <w:kern w:val="0"/>
                <w:sz w:val="16"/>
                <w:szCs w:val="16"/>
                <w:highlight w:val="none"/>
                <w:lang w:val="en-US" w:eastAsia="zh-CN"/>
              </w:rPr>
              <w:t>需与产品注册证（备案凭证）所载保持绝对一致，如注册证（备案凭证）未有载明，则品牌名的填写规则为：产品注册人名称（生产厂家）的临床通用简称</w:t>
            </w:r>
          </w:p>
        </w:tc>
        <w:tc>
          <w:tcPr>
            <w:tcW w:w="1056" w:type="dxa"/>
            <w:vAlign w:val="center"/>
          </w:tcPr>
          <w:p>
            <w:pPr>
              <w:keepNext w:val="0"/>
              <w:keepLines w:val="0"/>
              <w:widowControl/>
              <w:suppressLineNumbers w:val="0"/>
              <w:wordWrap/>
              <w:spacing w:line="240" w:lineRule="auto"/>
              <w:jc w:val="left"/>
              <w:textAlignment w:val="center"/>
              <w:rPr>
                <w:rFonts w:ascii="仿宋" w:hAnsi="仿宋" w:eastAsia="仿宋" w:cs="仿宋"/>
                <w:color w:val="auto"/>
                <w:w w:val="95"/>
                <w:sz w:val="16"/>
                <w:szCs w:val="16"/>
                <w:highlight w:val="none"/>
              </w:rPr>
            </w:pPr>
            <w:r>
              <w:rPr>
                <w:rFonts w:ascii="宋体" w:hAnsi="宋体" w:eastAsia="宋体" w:cs="宋体"/>
                <w:color w:val="auto"/>
                <w:kern w:val="0"/>
                <w:sz w:val="16"/>
                <w:szCs w:val="16"/>
                <w:highlight w:val="none"/>
                <w:lang w:val="en-US" w:eastAsia="zh-CN"/>
              </w:rPr>
              <w:t>需与产品注册证（备案凭证）所载产品型号保持绝对一致</w:t>
            </w:r>
          </w:p>
        </w:tc>
        <w:tc>
          <w:tcPr>
            <w:tcW w:w="643" w:type="dxa"/>
            <w:vAlign w:val="center"/>
          </w:tcPr>
          <w:p>
            <w:pPr>
              <w:keepNext w:val="0"/>
              <w:keepLines w:val="0"/>
              <w:widowControl/>
              <w:suppressLineNumbers w:val="0"/>
              <w:wordWrap/>
              <w:spacing w:line="240" w:lineRule="auto"/>
              <w:jc w:val="left"/>
              <w:textAlignment w:val="center"/>
              <w:rPr>
                <w:rFonts w:ascii="仿宋" w:hAnsi="仿宋" w:eastAsia="仿宋" w:cs="仿宋"/>
                <w:color w:val="auto"/>
                <w:w w:val="95"/>
                <w:sz w:val="16"/>
                <w:szCs w:val="16"/>
                <w:highlight w:val="none"/>
              </w:rPr>
            </w:pPr>
            <w:r>
              <w:rPr>
                <w:rFonts w:ascii="宋体" w:hAnsi="宋体" w:eastAsia="宋体" w:cs="宋体"/>
                <w:color w:val="auto"/>
                <w:kern w:val="0"/>
                <w:sz w:val="16"/>
                <w:szCs w:val="16"/>
                <w:highlight w:val="none"/>
                <w:lang w:val="en-US" w:eastAsia="zh-CN"/>
              </w:rPr>
              <w:t>需与产品注册证（备案凭证）所载产品规格保持绝对一致</w:t>
            </w:r>
          </w:p>
        </w:tc>
        <w:tc>
          <w:tcPr>
            <w:tcW w:w="645" w:type="dxa"/>
            <w:shd w:val="clear" w:color="auto" w:fill="auto"/>
            <w:vAlign w:val="center"/>
          </w:tcPr>
          <w:p>
            <w:pPr>
              <w:keepNext w:val="0"/>
              <w:keepLines w:val="0"/>
              <w:widowControl/>
              <w:suppressLineNumbers w:val="0"/>
              <w:wordWrap/>
              <w:spacing w:line="240" w:lineRule="auto"/>
              <w:jc w:val="left"/>
              <w:textAlignment w:val="center"/>
              <w:rPr>
                <w:rFonts w:hint="eastAsia" w:ascii="仿宋" w:hAnsi="仿宋" w:eastAsia="仿宋" w:cs="仿宋"/>
                <w:color w:val="auto"/>
                <w:kern w:val="2"/>
                <w:sz w:val="16"/>
                <w:szCs w:val="16"/>
                <w:highlight w:val="none"/>
                <w:lang w:val="en-US" w:eastAsia="zh-CN" w:bidi="ar-SA"/>
              </w:rPr>
            </w:pPr>
            <w:r>
              <w:rPr>
                <w:rFonts w:hint="eastAsia" w:ascii="宋体" w:hAnsi="宋体" w:eastAsia="宋体" w:cs="宋体"/>
                <w:color w:val="auto"/>
                <w:kern w:val="0"/>
                <w:sz w:val="16"/>
                <w:szCs w:val="16"/>
                <w:highlight w:val="none"/>
                <w:lang w:val="en-US" w:eastAsia="zh-CN"/>
              </w:rPr>
              <w:t>C27位，没有填写“无”</w:t>
            </w:r>
          </w:p>
        </w:tc>
        <w:tc>
          <w:tcPr>
            <w:tcW w:w="629" w:type="dxa"/>
            <w:vAlign w:val="center"/>
          </w:tcPr>
          <w:p>
            <w:pPr>
              <w:keepNext w:val="0"/>
              <w:keepLines w:val="0"/>
              <w:widowControl/>
              <w:suppressLineNumbers w:val="0"/>
              <w:wordWrap/>
              <w:spacing w:line="240" w:lineRule="auto"/>
              <w:jc w:val="left"/>
              <w:textAlignment w:val="center"/>
              <w:rPr>
                <w:rFonts w:ascii="仿宋" w:hAnsi="仿宋" w:eastAsia="仿宋" w:cs="仿宋"/>
                <w:color w:val="auto"/>
                <w:w w:val="95"/>
                <w:sz w:val="16"/>
                <w:szCs w:val="16"/>
                <w:highlight w:val="none"/>
              </w:rPr>
            </w:pPr>
            <w:r>
              <w:rPr>
                <w:rFonts w:hint="eastAsia" w:ascii="宋体" w:hAnsi="宋体" w:eastAsia="宋体" w:cs="宋体"/>
                <w:color w:val="auto"/>
                <w:kern w:val="0"/>
                <w:sz w:val="16"/>
                <w:szCs w:val="16"/>
                <w:highlight w:val="none"/>
                <w:lang w:val="en-US" w:eastAsia="zh-CN"/>
              </w:rPr>
              <w:t>需与湖南省药品和医用耗材招采管理子系统本地编码  保持绝对一致</w:t>
            </w:r>
          </w:p>
        </w:tc>
        <w:tc>
          <w:tcPr>
            <w:tcW w:w="646" w:type="dxa"/>
            <w:vAlign w:val="center"/>
          </w:tcPr>
          <w:p>
            <w:pPr>
              <w:keepNext w:val="0"/>
              <w:keepLines w:val="0"/>
              <w:widowControl/>
              <w:suppressLineNumbers w:val="0"/>
              <w:wordWrap/>
              <w:spacing w:line="240" w:lineRule="auto"/>
              <w:jc w:val="left"/>
              <w:textAlignment w:val="center"/>
              <w:rPr>
                <w:rFonts w:ascii="仿宋" w:hAnsi="仿宋" w:eastAsia="仿宋" w:cs="仿宋"/>
                <w:color w:val="auto"/>
                <w:w w:val="95"/>
                <w:sz w:val="16"/>
                <w:szCs w:val="16"/>
                <w:highlight w:val="none"/>
              </w:rPr>
            </w:pPr>
            <w:r>
              <w:rPr>
                <w:rFonts w:hint="eastAsia" w:ascii="宋体" w:hAnsi="宋体" w:eastAsia="宋体" w:cs="宋体"/>
                <w:color w:val="auto"/>
                <w:kern w:val="0"/>
                <w:sz w:val="16"/>
                <w:szCs w:val="16"/>
                <w:highlight w:val="none"/>
                <w:lang w:val="en-US" w:eastAsia="zh-CN"/>
              </w:rPr>
              <w:t>需与湖南省药品和医用耗材招采管理子系统保持绝对一致</w:t>
            </w:r>
          </w:p>
        </w:tc>
        <w:tc>
          <w:tcPr>
            <w:tcW w:w="624" w:type="dxa"/>
            <w:vAlign w:val="center"/>
          </w:tcPr>
          <w:p>
            <w:pPr>
              <w:keepNext w:val="0"/>
              <w:keepLines w:val="0"/>
              <w:widowControl/>
              <w:suppressLineNumbers w:val="0"/>
              <w:wordWrap/>
              <w:spacing w:line="240" w:lineRule="auto"/>
              <w:jc w:val="left"/>
              <w:textAlignment w:val="center"/>
              <w:rPr>
                <w:rFonts w:ascii="仿宋" w:hAnsi="仿宋" w:eastAsia="仿宋" w:cs="仿宋"/>
                <w:color w:val="auto"/>
                <w:w w:val="95"/>
                <w:sz w:val="16"/>
                <w:szCs w:val="16"/>
                <w:highlight w:val="none"/>
              </w:rPr>
            </w:pPr>
            <w:r>
              <w:rPr>
                <w:rFonts w:hint="eastAsia" w:ascii="宋体" w:hAnsi="宋体" w:eastAsia="宋体" w:cs="宋体"/>
                <w:color w:val="auto"/>
                <w:kern w:val="0"/>
                <w:sz w:val="16"/>
                <w:szCs w:val="16"/>
                <w:highlight w:val="none"/>
                <w:lang w:val="en-US" w:eastAsia="zh-CN"/>
              </w:rPr>
              <w:t>需与湖南省药品和医用耗材招采管理子系统保持绝对一致</w:t>
            </w:r>
          </w:p>
        </w:tc>
        <w:tc>
          <w:tcPr>
            <w:tcW w:w="600" w:type="dxa"/>
            <w:vAlign w:val="center"/>
          </w:tcPr>
          <w:p>
            <w:pPr>
              <w:autoSpaceDE w:val="0"/>
              <w:autoSpaceDN w:val="0"/>
              <w:adjustRightInd w:val="0"/>
              <w:snapToGrid w:val="0"/>
              <w:jc w:val="center"/>
              <w:rPr>
                <w:rFonts w:ascii="仿宋" w:hAnsi="仿宋" w:eastAsia="仿宋" w:cs="仿宋"/>
                <w:color w:val="auto"/>
                <w:w w:val="95"/>
                <w:sz w:val="16"/>
                <w:szCs w:val="16"/>
                <w:highlight w:val="none"/>
              </w:rPr>
            </w:pPr>
            <w:r>
              <w:rPr>
                <w:rFonts w:ascii="宋体" w:hAnsi="宋体" w:eastAsia="宋体" w:cs="宋体"/>
                <w:color w:val="auto"/>
                <w:kern w:val="0"/>
                <w:sz w:val="16"/>
                <w:szCs w:val="16"/>
                <w:highlight w:val="none"/>
                <w:lang w:val="en-US" w:eastAsia="zh-CN"/>
              </w:rPr>
              <w:t>需与遴选文件保持绝对一致</w:t>
            </w:r>
            <w:r>
              <w:rPr>
                <w:rFonts w:hint="eastAsia" w:ascii="宋体" w:hAnsi="宋体" w:eastAsia="宋体" w:cs="宋体"/>
                <w:color w:val="auto"/>
                <w:kern w:val="0"/>
                <w:sz w:val="16"/>
                <w:szCs w:val="16"/>
                <w:highlight w:val="none"/>
                <w:lang w:val="en-US" w:eastAsia="zh-CN"/>
              </w:rPr>
              <w:t>（例如：片</w:t>
            </w:r>
            <w:r>
              <w:rPr>
                <w:rFonts w:hint="eastAsia" w:ascii="宋体" w:hAnsi="宋体" w:cs="宋体"/>
                <w:color w:val="auto"/>
                <w:kern w:val="0"/>
                <w:sz w:val="16"/>
                <w:szCs w:val="16"/>
                <w:highlight w:val="none"/>
                <w:lang w:val="en-US" w:eastAsia="zh-CN"/>
              </w:rPr>
              <w:t>）</w:t>
            </w:r>
          </w:p>
        </w:tc>
        <w:tc>
          <w:tcPr>
            <w:tcW w:w="570" w:type="dxa"/>
            <w:vAlign w:val="center"/>
          </w:tcPr>
          <w:p>
            <w:pPr>
              <w:autoSpaceDE w:val="0"/>
              <w:autoSpaceDN w:val="0"/>
              <w:adjustRightInd w:val="0"/>
              <w:snapToGrid w:val="0"/>
              <w:jc w:val="center"/>
              <w:rPr>
                <w:rFonts w:ascii="仿宋" w:hAnsi="仿宋" w:eastAsia="仿宋" w:cs="仿宋"/>
                <w:color w:val="auto"/>
                <w:w w:val="95"/>
                <w:sz w:val="16"/>
                <w:szCs w:val="16"/>
                <w:highlight w:val="none"/>
              </w:rPr>
            </w:pPr>
            <w:r>
              <w:rPr>
                <w:rFonts w:ascii="宋体" w:hAnsi="宋体" w:eastAsia="宋体" w:cs="宋体"/>
                <w:color w:val="auto"/>
                <w:kern w:val="0"/>
                <w:sz w:val="16"/>
                <w:szCs w:val="16"/>
                <w:highlight w:val="none"/>
                <w:lang w:val="en-US" w:eastAsia="zh-CN"/>
              </w:rPr>
              <w:t>需与遴选文件保持绝对一致</w:t>
            </w:r>
          </w:p>
        </w:tc>
        <w:tc>
          <w:tcPr>
            <w:tcW w:w="570" w:type="dxa"/>
            <w:vAlign w:val="center"/>
          </w:tcPr>
          <w:p>
            <w:pPr>
              <w:autoSpaceDE w:val="0"/>
              <w:autoSpaceDN w:val="0"/>
              <w:adjustRightInd w:val="0"/>
              <w:snapToGrid w:val="0"/>
              <w:jc w:val="center"/>
              <w:rPr>
                <w:rFonts w:hint="default"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填写与限价单位相应的响应报价</w:t>
            </w:r>
            <w:r>
              <w:rPr>
                <w:rFonts w:hint="eastAsia" w:ascii="宋体" w:hAnsi="宋体" w:cs="宋体"/>
                <w:color w:val="auto"/>
                <w:kern w:val="0"/>
                <w:sz w:val="16"/>
                <w:szCs w:val="16"/>
                <w:highlight w:val="none"/>
                <w:lang w:val="en-US" w:eastAsia="zh-CN"/>
              </w:rPr>
              <w:t>折扣</w:t>
            </w:r>
          </w:p>
        </w:tc>
        <w:tc>
          <w:tcPr>
            <w:tcW w:w="570" w:type="dxa"/>
            <w:vAlign w:val="center"/>
          </w:tcPr>
          <w:p>
            <w:pPr>
              <w:autoSpaceDE w:val="0"/>
              <w:autoSpaceDN w:val="0"/>
              <w:adjustRightInd w:val="0"/>
              <w:snapToGrid w:val="0"/>
              <w:jc w:val="center"/>
              <w:rPr>
                <w:rFonts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填写与限价单位相应的响应报价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jc w:val="center"/>
        </w:trPr>
        <w:tc>
          <w:tcPr>
            <w:tcW w:w="13293" w:type="dxa"/>
            <w:gridSpan w:val="15"/>
            <w:vAlign w:val="center"/>
          </w:tcPr>
          <w:p>
            <w:pPr>
              <w:autoSpaceDE w:val="0"/>
              <w:autoSpaceDN w:val="0"/>
              <w:adjustRightInd w:val="0"/>
              <w:snapToGrid w:val="0"/>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20"/>
                <w:szCs w:val="20"/>
                <w:highlight w:val="none"/>
                <w:lang w:val="en-US" w:eastAsia="zh-CN"/>
              </w:rPr>
              <w:t>整体报价平均折扣值=所有目录序号折扣率相加除以目录序号条目数</w:t>
            </w:r>
          </w:p>
        </w:tc>
        <w:tc>
          <w:tcPr>
            <w:tcW w:w="570" w:type="dxa"/>
            <w:vAlign w:val="center"/>
          </w:tcPr>
          <w:p>
            <w:pPr>
              <w:autoSpaceDE w:val="0"/>
              <w:autoSpaceDN w:val="0"/>
              <w:adjustRightInd w:val="0"/>
              <w:snapToGrid w:val="0"/>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填写整体报价平均折扣值</w:t>
            </w:r>
          </w:p>
        </w:tc>
        <w:tc>
          <w:tcPr>
            <w:tcW w:w="570" w:type="dxa"/>
            <w:vAlign w:val="center"/>
          </w:tcPr>
          <w:p>
            <w:pPr>
              <w:autoSpaceDE w:val="0"/>
              <w:autoSpaceDN w:val="0"/>
              <w:adjustRightInd w:val="0"/>
              <w:snapToGrid w:val="0"/>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填写整体报价求和值</w:t>
            </w:r>
          </w:p>
        </w:tc>
      </w:tr>
    </w:tbl>
    <w:p>
      <w:pPr>
        <w:pStyle w:val="24"/>
        <w:ind w:firstLine="960" w:firstLineChars="400"/>
        <w:rPr>
          <w:rFonts w:hint="eastAsia"/>
          <w:b w:val="0"/>
          <w:bCs/>
          <w:color w:val="000000"/>
          <w:highlight w:val="none"/>
        </w:rPr>
      </w:pPr>
      <w:r>
        <w:rPr>
          <w:rFonts w:hint="eastAsia"/>
          <w:b w:val="0"/>
          <w:bCs/>
          <w:color w:val="000000"/>
          <w:highlight w:val="none"/>
        </w:rPr>
        <w:t xml:space="preserve">                     </w:t>
      </w:r>
      <w:r>
        <w:rPr>
          <w:b w:val="0"/>
          <w:bCs/>
          <w:color w:val="000000"/>
          <w:highlight w:val="none"/>
        </w:rPr>
        <w:t xml:space="preserve">                    </w:t>
      </w:r>
      <w:r>
        <w:rPr>
          <w:rFonts w:hint="eastAsia"/>
          <w:b w:val="0"/>
          <w:bCs/>
          <w:color w:val="000000"/>
          <w:highlight w:val="none"/>
        </w:rPr>
        <w:t xml:space="preserve"> </w:t>
      </w:r>
      <w:r>
        <w:rPr>
          <w:rFonts w:hint="eastAsia"/>
          <w:b w:val="0"/>
          <w:bCs/>
          <w:color w:val="000000"/>
          <w:highlight w:val="none"/>
          <w:u w:val="single"/>
        </w:rPr>
        <w:t xml:space="preserve">                  </w:t>
      </w:r>
      <w:r>
        <w:rPr>
          <w:rFonts w:hint="eastAsia"/>
          <w:b w:val="0"/>
          <w:bCs/>
          <w:color w:val="000000"/>
          <w:highlight w:val="none"/>
        </w:rPr>
        <w:t xml:space="preserve">   </w:t>
      </w:r>
    </w:p>
    <w:p>
      <w:pPr>
        <w:pStyle w:val="24"/>
        <w:ind w:firstLine="964" w:firstLineChars="400"/>
        <w:rPr>
          <w:color w:val="000000"/>
          <w:highlight w:val="none"/>
        </w:rPr>
      </w:pPr>
      <w:r>
        <w:rPr>
          <w:rFonts w:hint="eastAsia"/>
          <w:color w:val="000000"/>
          <w:highlight w:val="none"/>
        </w:rPr>
        <w:t xml:space="preserve">  </w:t>
      </w:r>
    </w:p>
    <w:p>
      <w:pPr>
        <w:jc w:val="left"/>
        <w:rPr>
          <w:rFonts w:ascii="宋体" w:hAnsi="宋体" w:cs="宋体"/>
          <w:b/>
          <w:color w:val="000000"/>
          <w:sz w:val="24"/>
          <w:szCs w:val="24"/>
          <w:highlight w:val="none"/>
        </w:rPr>
      </w:pPr>
      <w:r>
        <w:rPr>
          <w:rFonts w:hint="eastAsia" w:ascii="宋体" w:hAnsi="宋体" w:cs="宋体"/>
          <w:b/>
          <w:color w:val="000000"/>
          <w:sz w:val="24"/>
          <w:szCs w:val="24"/>
          <w:highlight w:val="none"/>
        </w:rPr>
        <w:t>备注：</w:t>
      </w:r>
    </w:p>
    <w:p>
      <w:pPr>
        <w:jc w:val="left"/>
        <w:rPr>
          <w:rFonts w:ascii="宋体" w:hAnsi="宋体" w:cs="宋体"/>
          <w:color w:val="000000"/>
          <w:sz w:val="24"/>
          <w:szCs w:val="24"/>
          <w:highlight w:val="none"/>
        </w:rPr>
      </w:pPr>
      <w:r>
        <w:rPr>
          <w:rFonts w:hint="eastAsia" w:ascii="宋体" w:hAnsi="宋体" w:cs="宋体"/>
          <w:color w:val="000000"/>
          <w:sz w:val="24"/>
          <w:szCs w:val="24"/>
          <w:highlight w:val="none"/>
        </w:rPr>
        <w:t>（1）投标人必须严格按照</w:t>
      </w:r>
      <w:r>
        <w:rPr>
          <w:rFonts w:hint="eastAsia" w:ascii="宋体" w:hAnsi="宋体" w:cs="宋体"/>
          <w:color w:val="000000"/>
          <w:sz w:val="24"/>
          <w:szCs w:val="24"/>
          <w:highlight w:val="none"/>
          <w:lang w:eastAsia="zh-CN"/>
        </w:rPr>
        <w:t>附件遴选</w:t>
      </w:r>
      <w:r>
        <w:rPr>
          <w:rFonts w:hint="eastAsia" w:ascii="宋体" w:hAnsi="宋体" w:cs="宋体"/>
          <w:color w:val="000000"/>
          <w:sz w:val="24"/>
          <w:szCs w:val="24"/>
          <w:highlight w:val="none"/>
        </w:rPr>
        <w:t>清单及本表格式如实填报品牌/制造商和投标价格，对附件清单所列产品顺序、包装规格、投标单位不得更改，否则其投标将被否决</w:t>
      </w:r>
    </w:p>
    <w:p>
      <w:pPr>
        <w:jc w:val="left"/>
        <w:rPr>
          <w:rFonts w:ascii="宋体" w:hAnsi="宋体" w:cs="宋体"/>
          <w:color w:val="000000"/>
          <w:sz w:val="24"/>
          <w:szCs w:val="24"/>
          <w:highlight w:val="none"/>
        </w:rPr>
      </w:pPr>
      <w:r>
        <w:rPr>
          <w:rFonts w:hint="eastAsia" w:ascii="宋体" w:hAnsi="宋体" w:cs="宋体"/>
          <w:color w:val="000000"/>
          <w:sz w:val="24"/>
          <w:szCs w:val="24"/>
          <w:highlight w:val="none"/>
        </w:rPr>
        <w:t>（2）本项目为一个整包，包号内的产品不可拆分投标，否则其投标将被否决</w:t>
      </w:r>
    </w:p>
    <w:p>
      <w:pPr>
        <w:jc w:val="left"/>
        <w:rPr>
          <w:rFonts w:ascii="宋体" w:hAnsi="宋体" w:cs="宋体"/>
          <w:color w:val="000000"/>
          <w:szCs w:val="21"/>
          <w:highlight w:val="none"/>
        </w:rPr>
      </w:pPr>
      <w:r>
        <w:rPr>
          <w:rFonts w:hint="eastAsia" w:ascii="宋体" w:hAnsi="宋体" w:cs="宋体"/>
          <w:color w:val="000000"/>
          <w:sz w:val="24"/>
          <w:szCs w:val="24"/>
          <w:highlight w:val="none"/>
        </w:rPr>
        <w:t xml:space="preserve">（3）采购目录中试剂名称为示例，评审委员会将以投标人所投试剂耗材的功能及用途认定是否满足招标文件采购技术需求（比如专机专用） </w:t>
      </w:r>
      <w:r>
        <w:rPr>
          <w:rFonts w:hint="eastAsia" w:ascii="宋体" w:hAnsi="宋体" w:cs="宋体"/>
          <w:color w:val="000000"/>
          <w:szCs w:val="21"/>
          <w:highlight w:val="none"/>
        </w:rPr>
        <w:t xml:space="preserve">   </w:t>
      </w:r>
    </w:p>
    <w:p>
      <w:pPr>
        <w:jc w:val="left"/>
        <w:rPr>
          <w:rFonts w:ascii="宋体" w:hAnsi="宋体" w:cs="宋体"/>
          <w:color w:val="000000"/>
          <w:szCs w:val="21"/>
          <w:highlight w:val="none"/>
        </w:rPr>
        <w:sectPr>
          <w:footerReference r:id="rId5" w:type="default"/>
          <w:pgSz w:w="16838" w:h="11906" w:orient="landscape"/>
          <w:pgMar w:top="1417" w:right="1417" w:bottom="1417" w:left="1417" w:header="851" w:footer="992" w:gutter="0"/>
          <w:cols w:space="0" w:num="1"/>
          <w:docGrid w:type="lines" w:linePitch="312" w:charSpace="0"/>
        </w:sectPr>
      </w:pPr>
    </w:p>
    <w:p>
      <w:pPr>
        <w:pStyle w:val="5"/>
        <w:spacing w:line="440" w:lineRule="exact"/>
        <w:jc w:val="center"/>
        <w:rPr>
          <w:rFonts w:ascii="宋体" w:hAnsi="宋体" w:cs="宋体"/>
          <w:sz w:val="40"/>
          <w:szCs w:val="40"/>
          <w:highlight w:val="none"/>
        </w:rPr>
      </w:pPr>
      <w:bookmarkStart w:id="31" w:name="_Toc49019237"/>
      <w:bookmarkStart w:id="32" w:name="_Toc47261691"/>
      <w:bookmarkStart w:id="33" w:name="_Toc47418939"/>
      <w:bookmarkStart w:id="34" w:name="_Toc48791236"/>
      <w:bookmarkStart w:id="35" w:name="_Toc47262070"/>
      <w:bookmarkStart w:id="36" w:name="_Toc47261886"/>
      <w:bookmarkStart w:id="37" w:name="_Toc7007"/>
      <w:bookmarkStart w:id="38" w:name="_Toc47418732"/>
      <w:bookmarkStart w:id="39" w:name="_Toc48995852"/>
      <w:bookmarkStart w:id="40" w:name="_Toc47418256"/>
      <w:r>
        <w:rPr>
          <w:rFonts w:hint="eastAsia" w:ascii="宋体" w:hAnsi="宋体" w:cs="宋体"/>
          <w:sz w:val="40"/>
          <w:szCs w:val="40"/>
          <w:highlight w:val="none"/>
        </w:rPr>
        <w:t>3、有关资格证明文件格式</w:t>
      </w:r>
      <w:bookmarkEnd w:id="31"/>
      <w:bookmarkEnd w:id="32"/>
      <w:bookmarkEnd w:id="33"/>
      <w:bookmarkEnd w:id="34"/>
      <w:bookmarkEnd w:id="35"/>
      <w:bookmarkEnd w:id="36"/>
      <w:bookmarkEnd w:id="37"/>
      <w:bookmarkEnd w:id="38"/>
      <w:bookmarkEnd w:id="39"/>
      <w:bookmarkEnd w:id="40"/>
    </w:p>
    <w:p>
      <w:pPr>
        <w:rPr>
          <w:rFonts w:ascii="宋体" w:hAnsi="宋体" w:cs="宋体"/>
          <w:sz w:val="22"/>
          <w:szCs w:val="21"/>
          <w:highlight w:val="none"/>
        </w:rPr>
      </w:pPr>
    </w:p>
    <w:p>
      <w:pPr>
        <w:spacing w:line="360" w:lineRule="auto"/>
        <w:jc w:val="center"/>
        <w:rPr>
          <w:rFonts w:ascii="宋体" w:hAnsi="宋体" w:cs="宋体"/>
          <w:sz w:val="36"/>
          <w:szCs w:val="36"/>
          <w:highlight w:val="none"/>
        </w:rPr>
      </w:pPr>
      <w:r>
        <w:rPr>
          <w:rFonts w:hint="eastAsia" w:ascii="宋体" w:hAnsi="宋体" w:cs="宋体"/>
          <w:sz w:val="36"/>
          <w:szCs w:val="36"/>
          <w:highlight w:val="none"/>
        </w:rPr>
        <w:t>目    录</w:t>
      </w:r>
    </w:p>
    <w:p>
      <w:pPr>
        <w:spacing w:line="360" w:lineRule="auto"/>
        <w:rPr>
          <w:rFonts w:ascii="宋体" w:hAnsi="宋体" w:cs="宋体"/>
          <w:sz w:val="24"/>
          <w:szCs w:val="24"/>
          <w:highlight w:val="none"/>
        </w:rPr>
      </w:pPr>
    </w:p>
    <w:p>
      <w:pPr>
        <w:spacing w:line="360" w:lineRule="auto"/>
        <w:ind w:left="360" w:hanging="360" w:hangingChars="150"/>
        <w:rPr>
          <w:rFonts w:ascii="宋体" w:hAnsi="宋体" w:cs="宋体"/>
          <w:sz w:val="24"/>
          <w:szCs w:val="24"/>
          <w:highlight w:val="none"/>
        </w:rPr>
      </w:pPr>
      <w:bookmarkStart w:id="41" w:name="_Toc336084866"/>
      <w:r>
        <w:rPr>
          <w:rFonts w:hint="eastAsia" w:ascii="宋体" w:hAnsi="宋体" w:cs="宋体"/>
          <w:sz w:val="24"/>
          <w:szCs w:val="24"/>
          <w:highlight w:val="none"/>
        </w:rPr>
        <w:t>3-1  法定代表人身份证明、法定代表人授权委托书</w:t>
      </w:r>
      <w:bookmarkEnd w:id="41"/>
      <w:r>
        <w:rPr>
          <w:rFonts w:hint="eastAsia" w:ascii="宋体" w:hAnsi="宋体" w:cs="宋体"/>
          <w:sz w:val="24"/>
          <w:szCs w:val="24"/>
          <w:highlight w:val="none"/>
        </w:rPr>
        <w:t>及身份证（复印件，加盖单位公章）</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见附件）</w:t>
      </w:r>
    </w:p>
    <w:p>
      <w:pPr>
        <w:spacing w:line="360" w:lineRule="auto"/>
        <w:ind w:left="360" w:hanging="360" w:hangingChars="150"/>
        <w:rPr>
          <w:rFonts w:ascii="宋体" w:hAnsi="宋体" w:cs="宋体"/>
          <w:sz w:val="24"/>
          <w:szCs w:val="24"/>
          <w:highlight w:val="none"/>
        </w:rPr>
      </w:pPr>
      <w:bookmarkStart w:id="42" w:name="_Toc336084868"/>
      <w:bookmarkStart w:id="43" w:name="_Toc317442059"/>
      <w:bookmarkStart w:id="44" w:name="_Toc336006334"/>
      <w:r>
        <w:rPr>
          <w:rFonts w:hint="eastAsia" w:ascii="宋体" w:hAnsi="宋体" w:cs="宋体"/>
          <w:sz w:val="24"/>
          <w:szCs w:val="24"/>
          <w:highlight w:val="none"/>
        </w:rPr>
        <w:t xml:space="preserve">3-2  </w:t>
      </w:r>
      <w:bookmarkEnd w:id="42"/>
      <w:bookmarkEnd w:id="43"/>
      <w:bookmarkEnd w:id="44"/>
      <w:bookmarkStart w:id="45" w:name="_Toc336006336"/>
      <w:bookmarkStart w:id="46" w:name="_Toc317442061"/>
      <w:bookmarkStart w:id="47" w:name="_Toc336084869"/>
      <w:r>
        <w:rPr>
          <w:rFonts w:hint="eastAsia" w:ascii="宋体" w:hAnsi="宋体" w:cs="宋体"/>
          <w:sz w:val="24"/>
          <w:szCs w:val="24"/>
          <w:highlight w:val="none"/>
        </w:rPr>
        <w:t>投标人基本情况表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见附件）</w:t>
      </w:r>
    </w:p>
    <w:p>
      <w:pPr>
        <w:spacing w:line="360" w:lineRule="auto"/>
        <w:ind w:left="60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 xml:space="preserve">  </w:t>
      </w:r>
      <w:bookmarkEnd w:id="45"/>
      <w:bookmarkEnd w:id="46"/>
      <w:bookmarkEnd w:id="47"/>
      <w:r>
        <w:rPr>
          <w:rFonts w:hint="eastAsia" w:ascii="宋体" w:hAnsi="宋体" w:eastAsia="宋体" w:cs="宋体"/>
          <w:sz w:val="24"/>
          <w:szCs w:val="24"/>
          <w:highlight w:val="none"/>
        </w:rPr>
        <w:t>投标人资格声明</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见附件）</w:t>
      </w:r>
    </w:p>
    <w:p>
      <w:pPr>
        <w:spacing w:line="360" w:lineRule="auto"/>
        <w:ind w:left="600" w:hanging="600" w:hangingChars="250"/>
        <w:rPr>
          <w:rFonts w:ascii="宋体" w:hAnsi="宋体" w:cs="宋体"/>
          <w:sz w:val="24"/>
          <w:szCs w:val="24"/>
          <w:highlight w:val="none"/>
        </w:rPr>
      </w:pPr>
      <w:bookmarkStart w:id="48" w:name="_Toc336084870"/>
      <w:bookmarkStart w:id="49" w:name="_Toc336006338"/>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 xml:space="preserve">  试剂质量保证协议书（投标</w:t>
      </w:r>
      <w:r>
        <w:rPr>
          <w:rFonts w:hint="eastAsia" w:ascii="宋体" w:hAnsi="宋体" w:cs="宋体"/>
          <w:sz w:val="24"/>
          <w:szCs w:val="24"/>
          <w:highlight w:val="none"/>
        </w:rPr>
        <w:t>人自拟格式）</w:t>
      </w:r>
    </w:p>
    <w:p>
      <w:pPr>
        <w:spacing w:line="360" w:lineRule="auto"/>
        <w:ind w:left="360" w:hanging="360" w:hangingChars="15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5</w:t>
      </w:r>
      <w:r>
        <w:rPr>
          <w:rFonts w:hint="eastAsia" w:ascii="宋体" w:hAnsi="宋体" w:cs="宋体"/>
          <w:sz w:val="24"/>
          <w:szCs w:val="24"/>
          <w:highlight w:val="none"/>
        </w:rPr>
        <w:t xml:space="preserve">  防商业贿赂承诺书（投标人自拟格式）</w:t>
      </w:r>
    </w:p>
    <w:p>
      <w:pPr>
        <w:spacing w:line="360" w:lineRule="auto"/>
        <w:ind w:left="360" w:hanging="360" w:hangingChars="15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6</w:t>
      </w:r>
      <w:r>
        <w:rPr>
          <w:rFonts w:hint="eastAsia" w:ascii="宋体" w:hAnsi="宋体" w:cs="宋体"/>
          <w:sz w:val="24"/>
          <w:szCs w:val="24"/>
          <w:highlight w:val="none"/>
        </w:rPr>
        <w:t xml:space="preserve">  报价承诺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见附件）</w:t>
      </w:r>
    </w:p>
    <w:bookmarkEnd w:id="48"/>
    <w:bookmarkEnd w:id="49"/>
    <w:p>
      <w:pPr>
        <w:spacing w:line="360" w:lineRule="auto"/>
        <w:rPr>
          <w:rFonts w:ascii="宋体" w:hAnsi="宋体" w:cs="宋体"/>
          <w:sz w:val="22"/>
          <w:szCs w:val="22"/>
          <w:highlight w:val="none"/>
        </w:rPr>
      </w:pPr>
    </w:p>
    <w:p>
      <w:pPr>
        <w:spacing w:line="360" w:lineRule="auto"/>
        <w:rPr>
          <w:rFonts w:ascii="宋体" w:hAnsi="宋体" w:cs="宋体"/>
          <w:sz w:val="24"/>
          <w:szCs w:val="24"/>
          <w:highlight w:val="none"/>
        </w:rPr>
      </w:pPr>
      <w:r>
        <w:rPr>
          <w:rFonts w:hint="eastAsia" w:ascii="宋体" w:hAnsi="宋体" w:cs="宋体"/>
          <w:sz w:val="24"/>
          <w:szCs w:val="24"/>
          <w:highlight w:val="none"/>
        </w:rPr>
        <w:t>填写须知</w:t>
      </w:r>
    </w:p>
    <w:p>
      <w:pPr>
        <w:spacing w:line="360" w:lineRule="auto"/>
        <w:ind w:left="360" w:hanging="360" w:hangingChars="150"/>
        <w:rPr>
          <w:rFonts w:ascii="宋体" w:hAnsi="宋体" w:cs="宋体"/>
          <w:sz w:val="24"/>
          <w:szCs w:val="24"/>
          <w:highlight w:val="none"/>
        </w:rPr>
      </w:pPr>
      <w:r>
        <w:rPr>
          <w:rFonts w:hint="eastAsia" w:ascii="宋体" w:hAnsi="宋体" w:cs="宋体"/>
          <w:sz w:val="24"/>
          <w:szCs w:val="24"/>
          <w:highlight w:val="none"/>
        </w:rPr>
        <w:t>1、本资格证明文件的签字人应保证全部声明和填写的内容是真实的和正确的</w:t>
      </w:r>
    </w:p>
    <w:p>
      <w:pPr>
        <w:spacing w:line="360" w:lineRule="auto"/>
        <w:rPr>
          <w:rFonts w:ascii="宋体" w:hAnsi="宋体" w:cs="宋体"/>
          <w:sz w:val="24"/>
          <w:szCs w:val="24"/>
          <w:highlight w:val="none"/>
        </w:rPr>
      </w:pPr>
      <w:r>
        <w:rPr>
          <w:rFonts w:hint="eastAsia" w:ascii="宋体" w:hAnsi="宋体" w:cs="宋体"/>
          <w:sz w:val="24"/>
          <w:szCs w:val="24"/>
          <w:highlight w:val="none"/>
        </w:rPr>
        <w:t>2、招标人将应用投标人提交的资料根据自己的判断和考虑决定投标人履行合同的合格性及能力</w:t>
      </w:r>
    </w:p>
    <w:p>
      <w:pPr>
        <w:spacing w:line="360" w:lineRule="auto"/>
        <w:ind w:left="360" w:hanging="360" w:hangingChars="150"/>
        <w:rPr>
          <w:rFonts w:ascii="宋体" w:hAnsi="宋体" w:cs="宋体"/>
          <w:sz w:val="24"/>
          <w:szCs w:val="24"/>
          <w:highlight w:val="none"/>
        </w:rPr>
      </w:pPr>
      <w:r>
        <w:rPr>
          <w:rFonts w:hint="eastAsia" w:ascii="宋体" w:hAnsi="宋体" w:cs="宋体"/>
          <w:sz w:val="24"/>
          <w:szCs w:val="24"/>
          <w:highlight w:val="none"/>
        </w:rPr>
        <w:t>3、投标人提交的材料将被保密，但不予退还</w:t>
      </w:r>
    </w:p>
    <w:p>
      <w:pPr>
        <w:rPr>
          <w:sz w:val="22"/>
          <w:szCs w:val="21"/>
          <w:highlight w:val="none"/>
        </w:rPr>
      </w:pPr>
      <w:r>
        <w:rPr>
          <w:sz w:val="22"/>
          <w:szCs w:val="21"/>
          <w:highlight w:val="none"/>
        </w:rPr>
        <w:br w:type="page"/>
      </w:r>
    </w:p>
    <w:p>
      <w:pPr>
        <w:spacing w:line="360" w:lineRule="auto"/>
        <w:rPr>
          <w:rFonts w:ascii="宋体" w:hAnsi="宋体" w:cs="宋体"/>
          <w:sz w:val="28"/>
          <w:szCs w:val="28"/>
          <w:highlight w:val="none"/>
        </w:rPr>
      </w:pPr>
      <w:r>
        <w:rPr>
          <w:rFonts w:hint="eastAsia" w:ascii="宋体" w:hAnsi="宋体" w:cs="宋体"/>
          <w:b/>
          <w:sz w:val="28"/>
          <w:szCs w:val="28"/>
          <w:highlight w:val="none"/>
        </w:rPr>
        <w:t>3-1 法定代表人身份证明、法定代表人授权委托书</w:t>
      </w:r>
    </w:p>
    <w:p>
      <w:pPr>
        <w:spacing w:line="440" w:lineRule="exact"/>
        <w:rPr>
          <w:rFonts w:ascii="宋体" w:hAnsi="宋体" w:cs="宋体"/>
          <w:sz w:val="28"/>
          <w:szCs w:val="28"/>
          <w:highlight w:val="none"/>
        </w:rPr>
      </w:pPr>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t>法定代表人身份证明</w:t>
      </w:r>
    </w:p>
    <w:p>
      <w:pPr>
        <w:snapToGrid w:val="0"/>
        <w:spacing w:line="360" w:lineRule="auto"/>
        <w:jc w:val="center"/>
        <w:rPr>
          <w:rFonts w:ascii="宋体" w:hAnsi="宋体" w:cs="宋体"/>
          <w:sz w:val="22"/>
          <w:szCs w:val="22"/>
          <w:highlight w:val="none"/>
        </w:rPr>
      </w:pPr>
    </w:p>
    <w:p>
      <w:pPr>
        <w:snapToGrid w:val="0"/>
        <w:spacing w:line="360" w:lineRule="auto"/>
        <w:rPr>
          <w:rFonts w:ascii="宋体" w:hAnsi="宋体" w:cs="宋体"/>
          <w:sz w:val="24"/>
          <w:szCs w:val="24"/>
          <w:highlight w:val="none"/>
        </w:rPr>
      </w:pPr>
      <w:r>
        <w:rPr>
          <w:rFonts w:hint="eastAsia" w:ascii="宋体" w:hAnsi="宋体" w:cs="宋体"/>
          <w:sz w:val="24"/>
          <w:szCs w:val="24"/>
          <w:highlight w:val="none"/>
        </w:rPr>
        <w:t>投 标 人：</w:t>
      </w:r>
      <w:r>
        <w:rPr>
          <w:rFonts w:hint="eastAsia" w:ascii="宋体" w:hAnsi="宋体" w:cs="宋体"/>
          <w:sz w:val="24"/>
          <w:szCs w:val="24"/>
          <w:highlight w:val="none"/>
          <w:u w:val="single"/>
        </w:rPr>
        <w:t xml:space="preserve">                                                       </w:t>
      </w:r>
    </w:p>
    <w:p>
      <w:pPr>
        <w:snapToGrid w:val="0"/>
        <w:spacing w:line="360" w:lineRule="auto"/>
        <w:rPr>
          <w:rFonts w:ascii="宋体" w:hAnsi="宋体" w:cs="宋体"/>
          <w:sz w:val="24"/>
          <w:szCs w:val="24"/>
          <w:highlight w:val="none"/>
          <w:u w:val="single"/>
        </w:rPr>
      </w:pPr>
      <w:r>
        <w:rPr>
          <w:rFonts w:hint="eastAsia" w:ascii="宋体" w:hAnsi="宋体" w:cs="宋体"/>
          <w:sz w:val="24"/>
          <w:szCs w:val="24"/>
          <w:highlight w:val="none"/>
        </w:rPr>
        <w:t>单位性质：</w:t>
      </w:r>
      <w:r>
        <w:rPr>
          <w:rFonts w:hint="eastAsia" w:ascii="宋体" w:hAnsi="宋体" w:cs="宋体"/>
          <w:sz w:val="24"/>
          <w:szCs w:val="24"/>
          <w:highlight w:val="none"/>
          <w:u w:val="single"/>
        </w:rPr>
        <w:t xml:space="preserve">                                                       </w:t>
      </w:r>
    </w:p>
    <w:p>
      <w:pPr>
        <w:snapToGrid w:val="0"/>
        <w:spacing w:line="360" w:lineRule="auto"/>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                                                       </w:t>
      </w:r>
    </w:p>
    <w:p>
      <w:pPr>
        <w:snapToGrid w:val="0"/>
        <w:spacing w:line="360" w:lineRule="auto"/>
        <w:rPr>
          <w:rFonts w:ascii="宋体" w:hAnsi="宋体" w:cs="宋体"/>
          <w:sz w:val="24"/>
          <w:szCs w:val="24"/>
          <w:highlight w:val="none"/>
        </w:rPr>
      </w:pPr>
      <w:r>
        <w:rPr>
          <w:rFonts w:hint="eastAsia" w:ascii="宋体" w:hAnsi="宋体" w:cs="宋体"/>
          <w:sz w:val="24"/>
          <w:szCs w:val="24"/>
          <w:highlight w:val="none"/>
        </w:rPr>
        <w:t>成立时间：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napToGrid w:val="0"/>
        <w:spacing w:line="360" w:lineRule="auto"/>
        <w:rPr>
          <w:rFonts w:ascii="宋体" w:hAnsi="宋体" w:cs="宋体"/>
          <w:sz w:val="24"/>
          <w:szCs w:val="24"/>
          <w:highlight w:val="none"/>
        </w:rPr>
      </w:pPr>
      <w:r>
        <w:rPr>
          <w:rFonts w:hint="eastAsia" w:ascii="宋体" w:hAnsi="宋体" w:cs="宋体"/>
          <w:sz w:val="24"/>
          <w:szCs w:val="24"/>
          <w:highlight w:val="none"/>
        </w:rPr>
        <w:t>经营期限：</w:t>
      </w:r>
      <w:r>
        <w:rPr>
          <w:rFonts w:hint="eastAsia" w:ascii="宋体" w:hAnsi="宋体" w:cs="宋体"/>
          <w:sz w:val="24"/>
          <w:szCs w:val="24"/>
          <w:highlight w:val="none"/>
          <w:u w:val="single"/>
        </w:rPr>
        <w:t xml:space="preserve">                                                       </w:t>
      </w:r>
    </w:p>
    <w:p>
      <w:pPr>
        <w:snapToGrid w:val="0"/>
        <w:spacing w:line="360" w:lineRule="auto"/>
        <w:rPr>
          <w:rFonts w:ascii="宋体" w:hAnsi="宋体" w:cs="宋体"/>
          <w:sz w:val="24"/>
          <w:szCs w:val="24"/>
          <w:highlight w:val="none"/>
        </w:rPr>
      </w:pPr>
      <w:r>
        <w:rPr>
          <w:rFonts w:hint="eastAsia" w:ascii="宋体" w:hAnsi="宋体" w:cs="宋体"/>
          <w:sz w:val="24"/>
          <w:szCs w:val="24"/>
          <w:highlight w:val="none"/>
        </w:rPr>
        <w:t>姓    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性    别：</w:t>
      </w:r>
      <w:r>
        <w:rPr>
          <w:rFonts w:hint="eastAsia" w:ascii="宋体" w:hAnsi="宋体" w:cs="宋体"/>
          <w:sz w:val="24"/>
          <w:szCs w:val="24"/>
          <w:highlight w:val="none"/>
          <w:u w:val="single"/>
        </w:rPr>
        <w:t xml:space="preserve">               </w:t>
      </w:r>
    </w:p>
    <w:p>
      <w:pPr>
        <w:snapToGrid w:val="0"/>
        <w:spacing w:line="360" w:lineRule="auto"/>
        <w:rPr>
          <w:rFonts w:ascii="宋体" w:hAnsi="宋体" w:cs="宋体"/>
          <w:sz w:val="24"/>
          <w:szCs w:val="24"/>
          <w:highlight w:val="none"/>
        </w:rPr>
      </w:pPr>
      <w:r>
        <w:rPr>
          <w:rFonts w:hint="eastAsia" w:ascii="宋体" w:hAnsi="宋体" w:cs="宋体"/>
          <w:sz w:val="24"/>
          <w:szCs w:val="24"/>
          <w:highlight w:val="none"/>
        </w:rPr>
        <w:t>年    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    务：</w:t>
      </w:r>
      <w:r>
        <w:rPr>
          <w:rFonts w:hint="eastAsia" w:ascii="宋体" w:hAnsi="宋体" w:cs="宋体"/>
          <w:sz w:val="24"/>
          <w:szCs w:val="24"/>
          <w:highlight w:val="none"/>
          <w:u w:val="single"/>
        </w:rPr>
        <w:t xml:space="preserve">               </w:t>
      </w:r>
    </w:p>
    <w:p>
      <w:pPr>
        <w:snapToGrid w:val="0"/>
        <w:spacing w:line="360" w:lineRule="auto"/>
        <w:rPr>
          <w:rFonts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（投标人名称）的法定代表人。</w:t>
      </w:r>
    </w:p>
    <w:p>
      <w:pPr>
        <w:snapToGrid w:val="0"/>
        <w:spacing w:line="360" w:lineRule="auto"/>
        <w:rPr>
          <w:rFonts w:ascii="宋体" w:hAnsi="宋体" w:cs="宋体"/>
          <w:sz w:val="24"/>
          <w:szCs w:val="24"/>
          <w:highlight w:val="none"/>
        </w:rPr>
      </w:pPr>
      <w:r>
        <w:rPr>
          <w:rFonts w:hint="eastAsia" w:ascii="宋体" w:hAnsi="宋体" w:cs="宋体"/>
          <w:sz w:val="24"/>
          <w:szCs w:val="24"/>
          <w:highlight w:val="none"/>
        </w:rPr>
        <w:t>特此证明。</w:t>
      </w:r>
    </w:p>
    <w:p>
      <w:pPr>
        <w:snapToGrid w:val="0"/>
        <w:spacing w:line="360" w:lineRule="auto"/>
        <w:rPr>
          <w:rFonts w:ascii="宋体" w:hAnsi="宋体" w:cs="宋体"/>
          <w:sz w:val="24"/>
          <w:szCs w:val="24"/>
          <w:highlight w:val="none"/>
        </w:rPr>
      </w:pPr>
    </w:p>
    <w:p>
      <w:pPr>
        <w:snapToGrid w:val="0"/>
        <w:spacing w:line="360" w:lineRule="auto"/>
        <w:rPr>
          <w:rFonts w:ascii="宋体" w:hAnsi="宋体" w:cs="宋体"/>
          <w:sz w:val="24"/>
          <w:szCs w:val="24"/>
          <w:highlight w:val="none"/>
        </w:rPr>
      </w:pPr>
      <w:r>
        <w:rPr>
          <w:rFonts w:hint="eastAsia" w:ascii="宋体" w:hAnsi="宋体" w:cs="宋体"/>
          <w:sz w:val="24"/>
          <w:szCs w:val="24"/>
          <w:highlight w:val="none"/>
        </w:rPr>
        <w:t>附：法定代表人二代身份证复印件</w:t>
      </w:r>
    </w:p>
    <w:p>
      <w:pPr>
        <w:snapToGrid w:val="0"/>
        <w:spacing w:line="360" w:lineRule="auto"/>
        <w:rPr>
          <w:rFonts w:ascii="宋体" w:hAnsi="宋体" w:cs="宋体"/>
          <w:sz w:val="24"/>
          <w:szCs w:val="24"/>
          <w:highlight w:val="none"/>
        </w:rPr>
      </w:pPr>
    </w:p>
    <w:p>
      <w:pPr>
        <w:snapToGrid w:val="0"/>
        <w:spacing w:line="360" w:lineRule="auto"/>
        <w:rPr>
          <w:rFonts w:ascii="宋体" w:hAnsi="宋体" w:cs="宋体"/>
          <w:sz w:val="24"/>
          <w:szCs w:val="24"/>
          <w:highlight w:val="none"/>
        </w:rPr>
      </w:pPr>
    </w:p>
    <w:p>
      <w:pPr>
        <w:snapToGrid w:val="0"/>
        <w:spacing w:line="360" w:lineRule="auto"/>
        <w:rPr>
          <w:rFonts w:ascii="宋体" w:hAnsi="宋体" w:cs="宋体"/>
          <w:sz w:val="24"/>
          <w:szCs w:val="24"/>
          <w:highlight w:val="none"/>
        </w:rPr>
      </w:pPr>
    </w:p>
    <w:p>
      <w:pPr>
        <w:snapToGrid w:val="0"/>
        <w:spacing w:line="360" w:lineRule="auto"/>
        <w:rPr>
          <w:rFonts w:ascii="宋体" w:hAnsi="宋体" w:cs="宋体"/>
          <w:sz w:val="24"/>
          <w:szCs w:val="24"/>
          <w:highlight w:val="none"/>
        </w:rPr>
      </w:pPr>
    </w:p>
    <w:p>
      <w:pPr>
        <w:snapToGrid w:val="0"/>
        <w:spacing w:line="360" w:lineRule="auto"/>
        <w:jc w:val="right"/>
        <w:rPr>
          <w:rFonts w:ascii="宋体" w:hAnsi="宋体" w:cs="宋体"/>
          <w:sz w:val="24"/>
          <w:szCs w:val="24"/>
          <w:highlight w:val="none"/>
        </w:rPr>
      </w:pPr>
      <w:r>
        <w:rPr>
          <w:rFonts w:hint="eastAsia" w:ascii="宋体" w:hAnsi="宋体" w:cs="宋体"/>
          <w:sz w:val="24"/>
          <w:szCs w:val="24"/>
          <w:highlight w:val="none"/>
        </w:rPr>
        <w:t>投标人：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（公章）</w:t>
      </w:r>
    </w:p>
    <w:p>
      <w:pPr>
        <w:snapToGrid w:val="0"/>
        <w:spacing w:line="360" w:lineRule="auto"/>
        <w:jc w:val="right"/>
        <w:rPr>
          <w:rFonts w:ascii="宋体" w:hAnsi="宋体" w:cs="宋体"/>
          <w:sz w:val="24"/>
          <w:szCs w:val="24"/>
          <w:highlight w:val="none"/>
        </w:rPr>
      </w:pPr>
    </w:p>
    <w:p>
      <w:pPr>
        <w:snapToGrid w:val="0"/>
        <w:spacing w:line="360" w:lineRule="auto"/>
        <w:jc w:val="right"/>
        <w:rPr>
          <w:rFonts w:ascii="宋体" w:hAnsi="宋体" w:cs="宋体"/>
          <w:b/>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jc w:val="center"/>
        <w:rPr>
          <w:rFonts w:ascii="宋体" w:hAnsi="宋体" w:cs="宋体"/>
          <w:b/>
          <w:sz w:val="36"/>
          <w:szCs w:val="21"/>
          <w:highlight w:val="none"/>
        </w:rPr>
      </w:pPr>
    </w:p>
    <w:p>
      <w:pPr>
        <w:jc w:val="center"/>
        <w:rPr>
          <w:rFonts w:ascii="宋体" w:hAnsi="宋体" w:cs="宋体"/>
          <w:b/>
          <w:sz w:val="36"/>
          <w:szCs w:val="21"/>
          <w:highlight w:val="none"/>
        </w:rPr>
      </w:pPr>
    </w:p>
    <w:p>
      <w:pPr>
        <w:jc w:val="center"/>
        <w:rPr>
          <w:rFonts w:ascii="宋体" w:hAnsi="宋体" w:cs="宋体"/>
          <w:b/>
          <w:sz w:val="36"/>
          <w:szCs w:val="21"/>
          <w:highlight w:val="none"/>
        </w:rPr>
      </w:pPr>
    </w:p>
    <w:p>
      <w:pPr>
        <w:rPr>
          <w:rFonts w:ascii="宋体" w:hAnsi="宋体" w:cs="宋体"/>
          <w:b/>
          <w:sz w:val="36"/>
          <w:szCs w:val="21"/>
          <w:highlight w:val="none"/>
        </w:rPr>
      </w:pPr>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法定代表人授权委托书</w:t>
      </w:r>
    </w:p>
    <w:p>
      <w:pPr>
        <w:spacing w:line="360" w:lineRule="auto"/>
        <w:ind w:firstLine="560" w:firstLineChars="200"/>
        <w:rPr>
          <w:rFonts w:ascii="宋体" w:hAnsi="宋体" w:cs="宋体"/>
          <w:sz w:val="28"/>
          <w:szCs w:val="21"/>
          <w:highlight w:val="none"/>
        </w:rPr>
      </w:pP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授权委托书声明：注册于____________________（地址）的_________________（授权单位名称），法人代表为____________（法人代表姓名、职务）。现授权委托________________（被授权人的姓名）为本单位的合法代理人，并将以本单位名义参加____________________（招标人）组织的____________________（招标编号）招标投标活动。代理人（被授权人）在本项目投标活动中所签署的一切文件和处理的一切有关事宜，我单位均予承认。</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代理人无转委权，特此委托。</w:t>
      </w:r>
    </w:p>
    <w:p>
      <w:pPr>
        <w:spacing w:line="360" w:lineRule="auto"/>
        <w:ind w:firstLine="480" w:firstLineChars="200"/>
        <w:rPr>
          <w:rFonts w:ascii="宋体" w:hAnsi="宋体" w:cs="宋体"/>
          <w:sz w:val="24"/>
          <w:szCs w:val="24"/>
          <w:highlight w:val="none"/>
        </w:rPr>
      </w:pP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附：代理人（被授权人）二代身份证复印件</w:t>
      </w:r>
    </w:p>
    <w:p>
      <w:pPr>
        <w:spacing w:line="360" w:lineRule="auto"/>
        <w:ind w:firstLine="480" w:firstLineChars="200"/>
        <w:rPr>
          <w:rFonts w:ascii="宋体" w:hAnsi="宋体" w:cs="宋体"/>
          <w:sz w:val="24"/>
          <w:szCs w:val="24"/>
          <w:highlight w:val="none"/>
        </w:rPr>
      </w:pPr>
    </w:p>
    <w:p>
      <w:pPr>
        <w:spacing w:line="360" w:lineRule="auto"/>
        <w:ind w:firstLine="480" w:firstLineChars="200"/>
        <w:rPr>
          <w:rFonts w:ascii="宋体" w:hAnsi="宋体" w:cs="宋体"/>
          <w:sz w:val="24"/>
          <w:szCs w:val="24"/>
          <w:highlight w:val="none"/>
        </w:rPr>
      </w:pPr>
    </w:p>
    <w:p>
      <w:pPr>
        <w:spacing w:line="360" w:lineRule="auto"/>
        <w:ind w:firstLine="480"/>
        <w:rPr>
          <w:rFonts w:ascii="宋体" w:hAnsi="宋体" w:cs="宋体"/>
          <w:sz w:val="24"/>
          <w:szCs w:val="24"/>
          <w:highlight w:val="none"/>
        </w:rPr>
      </w:pPr>
      <w:r>
        <w:rPr>
          <w:rFonts w:hint="eastAsia" w:ascii="宋体" w:hAnsi="宋体" w:cs="宋体"/>
          <w:sz w:val="24"/>
          <w:szCs w:val="24"/>
          <w:highlight w:val="none"/>
        </w:rPr>
        <w:t>代理人（被授权人）情况：</w:t>
      </w:r>
    </w:p>
    <w:p>
      <w:pPr>
        <w:spacing w:line="360" w:lineRule="auto"/>
        <w:ind w:firstLine="480"/>
        <w:rPr>
          <w:rFonts w:ascii="宋体" w:hAnsi="宋体" w:cs="宋体"/>
          <w:sz w:val="24"/>
          <w:szCs w:val="24"/>
          <w:highlight w:val="none"/>
        </w:rPr>
      </w:pPr>
      <w:r>
        <w:rPr>
          <w:rFonts w:hint="eastAsia" w:ascii="宋体" w:hAnsi="宋体" w:cs="宋体"/>
          <w:sz w:val="24"/>
          <w:szCs w:val="24"/>
          <w:highlight w:val="none"/>
        </w:rPr>
        <w:t>姓名___________________性别______年龄___________职务_______________</w:t>
      </w:r>
    </w:p>
    <w:p>
      <w:pPr>
        <w:spacing w:line="360" w:lineRule="auto"/>
        <w:ind w:firstLine="480"/>
        <w:rPr>
          <w:rFonts w:ascii="宋体" w:hAnsi="宋体" w:cs="宋体"/>
          <w:sz w:val="24"/>
          <w:szCs w:val="24"/>
          <w:highlight w:val="none"/>
        </w:rPr>
      </w:pPr>
      <w:r>
        <w:rPr>
          <w:rFonts w:hint="eastAsia" w:ascii="宋体" w:hAnsi="宋体" w:cs="宋体"/>
          <w:sz w:val="24"/>
          <w:szCs w:val="24"/>
          <w:highlight w:val="none"/>
        </w:rPr>
        <w:t>联系地址______________________________________________</w:t>
      </w:r>
      <w:r>
        <w:rPr>
          <w:rFonts w:hint="eastAsia" w:ascii="宋体" w:hAnsi="宋体" w:cs="宋体"/>
          <w:sz w:val="24"/>
          <w:szCs w:val="24"/>
          <w:highlight w:val="none"/>
          <w:u w:val="single"/>
        </w:rPr>
        <w:t xml:space="preserve">_  </w:t>
      </w:r>
      <w:r>
        <w:rPr>
          <w:rFonts w:hint="eastAsia" w:ascii="宋体" w:hAnsi="宋体" w:cs="宋体"/>
          <w:sz w:val="24"/>
          <w:szCs w:val="24"/>
          <w:highlight w:val="none"/>
        </w:rPr>
        <w:t>_</w:t>
      </w:r>
      <w:r>
        <w:rPr>
          <w:rFonts w:hint="eastAsia" w:ascii="宋体" w:hAnsi="宋体" w:cs="宋体"/>
          <w:sz w:val="24"/>
          <w:szCs w:val="24"/>
          <w:highlight w:val="none"/>
          <w:u w:val="single"/>
        </w:rPr>
        <w:t xml:space="preserve">   _</w:t>
      </w:r>
      <w:r>
        <w:rPr>
          <w:rFonts w:hint="eastAsia" w:ascii="宋体" w:hAnsi="宋体" w:cs="宋体"/>
          <w:sz w:val="24"/>
          <w:szCs w:val="24"/>
          <w:highlight w:val="none"/>
        </w:rPr>
        <w:t>_____</w:t>
      </w:r>
    </w:p>
    <w:p>
      <w:pPr>
        <w:spacing w:line="360" w:lineRule="auto"/>
        <w:ind w:firstLine="480"/>
        <w:rPr>
          <w:rFonts w:ascii="宋体" w:hAnsi="宋体" w:cs="宋体"/>
          <w:sz w:val="24"/>
          <w:szCs w:val="24"/>
          <w:highlight w:val="none"/>
        </w:rPr>
      </w:pPr>
      <w:r>
        <w:rPr>
          <w:rFonts w:hint="eastAsia" w:ascii="宋体" w:hAnsi="宋体" w:cs="宋体"/>
          <w:sz w:val="24"/>
          <w:szCs w:val="24"/>
          <w:highlight w:val="none"/>
        </w:rPr>
        <w:t>邮编___________________电话___________________传真_________________</w:t>
      </w:r>
    </w:p>
    <w:p>
      <w:pPr>
        <w:spacing w:line="360" w:lineRule="auto"/>
        <w:ind w:firstLine="480"/>
        <w:rPr>
          <w:rFonts w:ascii="宋体" w:hAnsi="宋体" w:cs="宋体"/>
          <w:sz w:val="24"/>
          <w:szCs w:val="24"/>
          <w:highlight w:val="none"/>
        </w:rPr>
      </w:pPr>
      <w:r>
        <w:rPr>
          <w:rFonts w:hint="eastAsia" w:ascii="宋体" w:hAnsi="宋体" w:cs="宋体"/>
          <w:sz w:val="24"/>
          <w:szCs w:val="24"/>
          <w:highlight w:val="none"/>
        </w:rPr>
        <w:t>身份证________________________________</w:t>
      </w:r>
    </w:p>
    <w:p>
      <w:pPr>
        <w:spacing w:line="360" w:lineRule="auto"/>
        <w:ind w:firstLine="480"/>
        <w:rPr>
          <w:rFonts w:ascii="宋体" w:hAnsi="宋体" w:cs="宋体"/>
          <w:sz w:val="24"/>
          <w:szCs w:val="24"/>
          <w:highlight w:val="none"/>
        </w:rPr>
      </w:pPr>
    </w:p>
    <w:p>
      <w:pPr>
        <w:spacing w:line="360" w:lineRule="auto"/>
        <w:ind w:firstLine="480"/>
        <w:rPr>
          <w:rFonts w:ascii="宋体" w:hAnsi="宋体" w:cs="宋体"/>
          <w:sz w:val="24"/>
          <w:szCs w:val="24"/>
          <w:highlight w:val="none"/>
        </w:rPr>
      </w:pPr>
      <w:r>
        <w:rPr>
          <w:rFonts w:hint="eastAsia" w:ascii="宋体" w:hAnsi="宋体" w:cs="宋体"/>
          <w:sz w:val="24"/>
          <w:szCs w:val="24"/>
          <w:highlight w:val="none"/>
        </w:rPr>
        <w:t>投标人（公章）：______________________</w:t>
      </w:r>
    </w:p>
    <w:p>
      <w:pPr>
        <w:spacing w:line="360" w:lineRule="auto"/>
        <w:ind w:firstLine="480"/>
        <w:rPr>
          <w:rFonts w:ascii="宋体" w:hAnsi="宋体" w:cs="宋体"/>
          <w:sz w:val="24"/>
          <w:szCs w:val="24"/>
          <w:highlight w:val="none"/>
        </w:rPr>
      </w:pPr>
      <w:r>
        <w:rPr>
          <w:rFonts w:hint="eastAsia" w:ascii="宋体" w:hAnsi="宋体" w:cs="宋体"/>
          <w:sz w:val="24"/>
          <w:szCs w:val="24"/>
          <w:highlight w:val="none"/>
        </w:rPr>
        <w:t>法定代表人（签字）：______________________</w:t>
      </w:r>
    </w:p>
    <w:p>
      <w:pPr>
        <w:spacing w:line="360" w:lineRule="auto"/>
        <w:ind w:firstLine="480"/>
        <w:rPr>
          <w:rFonts w:ascii="宋体" w:hAnsi="宋体" w:cs="宋体"/>
          <w:sz w:val="24"/>
          <w:szCs w:val="24"/>
          <w:highlight w:val="none"/>
        </w:rPr>
      </w:pPr>
      <w:r>
        <w:rPr>
          <w:rFonts w:hint="eastAsia" w:ascii="宋体" w:hAnsi="宋体" w:cs="宋体"/>
          <w:sz w:val="24"/>
          <w:szCs w:val="24"/>
          <w:highlight w:val="none"/>
        </w:rPr>
        <w:t>授权日期：______________________</w:t>
      </w:r>
    </w:p>
    <w:p>
      <w:pPr>
        <w:spacing w:line="360" w:lineRule="auto"/>
        <w:ind w:firstLine="480"/>
        <w:rPr>
          <w:rFonts w:ascii="宋体" w:hAnsi="宋体" w:cs="宋体"/>
          <w:sz w:val="24"/>
          <w:szCs w:val="24"/>
          <w:highlight w:val="none"/>
        </w:rPr>
      </w:pPr>
    </w:p>
    <w:p>
      <w:pPr>
        <w:spacing w:line="360" w:lineRule="auto"/>
        <w:ind w:firstLine="480"/>
        <w:rPr>
          <w:rFonts w:ascii="宋体" w:hAnsi="宋体" w:cs="宋体"/>
          <w:b/>
          <w:sz w:val="24"/>
          <w:szCs w:val="24"/>
          <w:highlight w:val="none"/>
        </w:rPr>
      </w:pPr>
    </w:p>
    <w:p>
      <w:pPr>
        <w:spacing w:line="360" w:lineRule="auto"/>
        <w:ind w:firstLine="480"/>
        <w:rPr>
          <w:rFonts w:ascii="宋体" w:hAnsi="宋体" w:cs="宋体"/>
          <w:b/>
          <w:sz w:val="24"/>
          <w:szCs w:val="24"/>
          <w:highlight w:val="none"/>
        </w:rPr>
      </w:pPr>
    </w:p>
    <w:p>
      <w:pPr>
        <w:spacing w:line="360" w:lineRule="auto"/>
        <w:rPr>
          <w:rFonts w:ascii="宋体" w:hAnsi="宋体" w:cs="宋体"/>
          <w:b/>
          <w:sz w:val="24"/>
          <w:szCs w:val="24"/>
          <w:highlight w:val="none"/>
        </w:rPr>
      </w:pPr>
      <w:r>
        <w:rPr>
          <w:rFonts w:hint="eastAsia" w:ascii="宋体" w:hAnsi="宋体" w:cs="宋体"/>
          <w:b/>
          <w:sz w:val="24"/>
          <w:szCs w:val="24"/>
          <w:highlight w:val="none"/>
        </w:rPr>
        <w:t>注：投标文件由代理人（被授权人）签署的，须同时提供法定代表人身份证明和法定代表人授权委托书。</w:t>
      </w:r>
    </w:p>
    <w:p>
      <w:pPr>
        <w:spacing w:line="360" w:lineRule="auto"/>
        <w:rPr>
          <w:rFonts w:ascii="宋体" w:hAnsi="宋体" w:cs="宋体"/>
          <w:b/>
          <w:sz w:val="22"/>
          <w:szCs w:val="22"/>
          <w:highlight w:val="none"/>
        </w:rPr>
      </w:pPr>
    </w:p>
    <w:p>
      <w:pPr>
        <w:rPr>
          <w:rFonts w:hint="eastAsia" w:ascii="宋体" w:hAnsi="宋体" w:cs="宋体"/>
          <w:b/>
          <w:sz w:val="28"/>
          <w:szCs w:val="28"/>
          <w:highlight w:val="none"/>
        </w:rPr>
      </w:pPr>
    </w:p>
    <w:p>
      <w:pPr>
        <w:ind w:firstLine="2811" w:firstLineChars="1000"/>
        <w:rPr>
          <w:rFonts w:ascii="宋体" w:hAnsi="宋体" w:cs="宋体"/>
          <w:b/>
          <w:sz w:val="28"/>
          <w:szCs w:val="28"/>
          <w:highlight w:val="none"/>
        </w:rPr>
      </w:pPr>
      <w:r>
        <w:rPr>
          <w:rFonts w:hint="eastAsia" w:ascii="宋体" w:hAnsi="宋体" w:cs="宋体"/>
          <w:b/>
          <w:sz w:val="28"/>
          <w:szCs w:val="28"/>
          <w:highlight w:val="none"/>
        </w:rPr>
        <w:t>3-2投标人基本情况表</w:t>
      </w:r>
    </w:p>
    <w:tbl>
      <w:tblPr>
        <w:tblStyle w:val="39"/>
        <w:tblW w:w="92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207"/>
        <w:gridCol w:w="1319"/>
        <w:gridCol w:w="7"/>
        <w:gridCol w:w="719"/>
        <w:gridCol w:w="306"/>
        <w:gridCol w:w="1493"/>
        <w:gridCol w:w="110"/>
        <w:gridCol w:w="292"/>
        <w:gridCol w:w="789"/>
        <w:gridCol w:w="13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07" w:type="dxa"/>
            <w:vAlign w:val="center"/>
          </w:tcPr>
          <w:p>
            <w:pPr>
              <w:jc w:val="center"/>
              <w:rPr>
                <w:rFonts w:ascii="宋体" w:hAnsi="宋体" w:cs="宋体"/>
                <w:sz w:val="24"/>
                <w:szCs w:val="24"/>
                <w:highlight w:val="none"/>
              </w:rPr>
            </w:pPr>
            <w:r>
              <w:rPr>
                <w:rFonts w:hint="eastAsia" w:ascii="宋体" w:hAnsi="宋体" w:cs="宋体"/>
                <w:sz w:val="24"/>
                <w:szCs w:val="24"/>
                <w:highlight w:val="none"/>
              </w:rPr>
              <w:t>单位名称</w:t>
            </w:r>
          </w:p>
        </w:tc>
        <w:tc>
          <w:tcPr>
            <w:tcW w:w="7579" w:type="dxa"/>
            <w:gridSpan w:val="10"/>
            <w:vAlign w:val="center"/>
          </w:tcPr>
          <w:p>
            <w:pPr>
              <w:jc w:val="center"/>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07" w:type="dxa"/>
            <w:vAlign w:val="center"/>
          </w:tcPr>
          <w:p>
            <w:pPr>
              <w:jc w:val="center"/>
              <w:rPr>
                <w:rFonts w:ascii="宋体" w:hAnsi="宋体" w:cs="宋体"/>
                <w:sz w:val="24"/>
                <w:szCs w:val="24"/>
                <w:highlight w:val="none"/>
              </w:rPr>
            </w:pPr>
            <w:r>
              <w:rPr>
                <w:rFonts w:hint="eastAsia" w:ascii="宋体" w:hAnsi="宋体" w:cs="宋体"/>
                <w:sz w:val="24"/>
                <w:szCs w:val="24"/>
                <w:highlight w:val="none"/>
              </w:rPr>
              <w:t>注册地址</w:t>
            </w:r>
          </w:p>
        </w:tc>
        <w:tc>
          <w:tcPr>
            <w:tcW w:w="7579" w:type="dxa"/>
            <w:gridSpan w:val="10"/>
            <w:vAlign w:val="center"/>
          </w:tcPr>
          <w:p>
            <w:pPr>
              <w:jc w:val="center"/>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07" w:type="dxa"/>
            <w:vMerge w:val="restart"/>
            <w:vAlign w:val="center"/>
          </w:tcPr>
          <w:p>
            <w:pPr>
              <w:jc w:val="center"/>
              <w:rPr>
                <w:rFonts w:ascii="宋体" w:hAnsi="宋体" w:cs="宋体"/>
                <w:sz w:val="24"/>
                <w:szCs w:val="24"/>
                <w:highlight w:val="none"/>
              </w:rPr>
            </w:pPr>
            <w:r>
              <w:rPr>
                <w:rFonts w:hint="eastAsia" w:ascii="宋体" w:hAnsi="宋体" w:cs="宋体"/>
                <w:sz w:val="24"/>
                <w:szCs w:val="24"/>
                <w:highlight w:val="none"/>
              </w:rPr>
              <w:t>联系方式</w:t>
            </w:r>
          </w:p>
        </w:tc>
        <w:tc>
          <w:tcPr>
            <w:tcW w:w="1207" w:type="dxa"/>
            <w:vAlign w:val="center"/>
          </w:tcPr>
          <w:p>
            <w:pPr>
              <w:jc w:val="center"/>
              <w:rPr>
                <w:rFonts w:ascii="宋体" w:hAnsi="宋体" w:cs="宋体"/>
                <w:sz w:val="24"/>
                <w:szCs w:val="24"/>
                <w:highlight w:val="none"/>
              </w:rPr>
            </w:pPr>
            <w:r>
              <w:rPr>
                <w:rFonts w:hint="eastAsia" w:ascii="宋体" w:hAnsi="宋体" w:cs="宋体"/>
                <w:sz w:val="24"/>
                <w:szCs w:val="24"/>
                <w:highlight w:val="none"/>
              </w:rPr>
              <w:t>常用</w:t>
            </w:r>
          </w:p>
          <w:p>
            <w:pPr>
              <w:jc w:val="center"/>
              <w:rPr>
                <w:rFonts w:ascii="宋体" w:hAnsi="宋体" w:cs="宋体"/>
                <w:sz w:val="24"/>
                <w:szCs w:val="24"/>
                <w:highlight w:val="none"/>
              </w:rPr>
            </w:pPr>
            <w:r>
              <w:rPr>
                <w:rFonts w:hint="eastAsia" w:ascii="宋体" w:hAnsi="宋体" w:cs="宋体"/>
                <w:sz w:val="24"/>
                <w:szCs w:val="24"/>
                <w:highlight w:val="none"/>
              </w:rPr>
              <w:t>联系人</w:t>
            </w:r>
          </w:p>
        </w:tc>
        <w:tc>
          <w:tcPr>
            <w:tcW w:w="2045" w:type="dxa"/>
            <w:gridSpan w:val="3"/>
            <w:vAlign w:val="center"/>
          </w:tcPr>
          <w:p>
            <w:pPr>
              <w:jc w:val="center"/>
              <w:rPr>
                <w:rFonts w:ascii="宋体" w:hAnsi="宋体" w:cs="宋体"/>
                <w:sz w:val="24"/>
                <w:szCs w:val="24"/>
                <w:highlight w:val="none"/>
              </w:rPr>
            </w:pPr>
          </w:p>
        </w:tc>
        <w:tc>
          <w:tcPr>
            <w:tcW w:w="1909" w:type="dxa"/>
            <w:gridSpan w:val="3"/>
            <w:vAlign w:val="center"/>
          </w:tcPr>
          <w:p>
            <w:pPr>
              <w:jc w:val="center"/>
              <w:rPr>
                <w:rFonts w:ascii="宋体" w:hAnsi="宋体" w:cs="宋体"/>
                <w:sz w:val="24"/>
                <w:szCs w:val="24"/>
                <w:highlight w:val="none"/>
              </w:rPr>
            </w:pPr>
            <w:r>
              <w:rPr>
                <w:rFonts w:hint="eastAsia" w:ascii="宋体" w:hAnsi="宋体" w:cs="宋体"/>
                <w:sz w:val="24"/>
                <w:szCs w:val="24"/>
                <w:highlight w:val="none"/>
              </w:rPr>
              <w:t>手机</w:t>
            </w:r>
          </w:p>
        </w:tc>
        <w:tc>
          <w:tcPr>
            <w:tcW w:w="2418" w:type="dxa"/>
            <w:gridSpan w:val="3"/>
            <w:vAlign w:val="center"/>
          </w:tcPr>
          <w:p>
            <w:pPr>
              <w:jc w:val="center"/>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07" w:type="dxa"/>
            <w:vMerge w:val="continue"/>
            <w:vAlign w:val="center"/>
          </w:tcPr>
          <w:p>
            <w:pPr>
              <w:jc w:val="center"/>
              <w:rPr>
                <w:rFonts w:ascii="宋体" w:hAnsi="宋体" w:cs="宋体"/>
                <w:sz w:val="24"/>
                <w:szCs w:val="24"/>
                <w:highlight w:val="none"/>
              </w:rPr>
            </w:pPr>
          </w:p>
        </w:tc>
        <w:tc>
          <w:tcPr>
            <w:tcW w:w="1207" w:type="dxa"/>
            <w:vAlign w:val="center"/>
          </w:tcPr>
          <w:p>
            <w:pPr>
              <w:jc w:val="center"/>
              <w:rPr>
                <w:rFonts w:ascii="宋体" w:hAnsi="宋体" w:cs="宋体"/>
                <w:sz w:val="24"/>
                <w:szCs w:val="24"/>
                <w:highlight w:val="none"/>
              </w:rPr>
            </w:pPr>
            <w:r>
              <w:rPr>
                <w:rFonts w:hint="eastAsia" w:ascii="宋体" w:hAnsi="宋体" w:cs="宋体"/>
                <w:sz w:val="24"/>
                <w:szCs w:val="24"/>
                <w:highlight w:val="none"/>
              </w:rPr>
              <w:t>固定</w:t>
            </w:r>
          </w:p>
          <w:p>
            <w:pPr>
              <w:jc w:val="center"/>
              <w:rPr>
                <w:rFonts w:ascii="宋体" w:hAnsi="宋体" w:cs="宋体"/>
                <w:sz w:val="24"/>
                <w:szCs w:val="24"/>
                <w:highlight w:val="none"/>
              </w:rPr>
            </w:pPr>
            <w:r>
              <w:rPr>
                <w:rFonts w:hint="eastAsia" w:ascii="宋体" w:hAnsi="宋体" w:cs="宋体"/>
                <w:sz w:val="24"/>
                <w:szCs w:val="24"/>
                <w:highlight w:val="none"/>
              </w:rPr>
              <w:t>电话</w:t>
            </w:r>
          </w:p>
        </w:tc>
        <w:tc>
          <w:tcPr>
            <w:tcW w:w="2045" w:type="dxa"/>
            <w:gridSpan w:val="3"/>
            <w:vAlign w:val="center"/>
          </w:tcPr>
          <w:p>
            <w:pPr>
              <w:jc w:val="center"/>
              <w:rPr>
                <w:rFonts w:ascii="宋体" w:hAnsi="宋体" w:cs="宋体"/>
                <w:sz w:val="24"/>
                <w:szCs w:val="24"/>
                <w:highlight w:val="none"/>
              </w:rPr>
            </w:pPr>
          </w:p>
        </w:tc>
        <w:tc>
          <w:tcPr>
            <w:tcW w:w="1909" w:type="dxa"/>
            <w:gridSpan w:val="3"/>
            <w:vAlign w:val="center"/>
          </w:tcPr>
          <w:p>
            <w:pPr>
              <w:jc w:val="center"/>
              <w:rPr>
                <w:rFonts w:ascii="宋体" w:hAnsi="宋体" w:cs="宋体"/>
                <w:sz w:val="24"/>
                <w:szCs w:val="24"/>
                <w:highlight w:val="none"/>
              </w:rPr>
            </w:pPr>
            <w:r>
              <w:rPr>
                <w:rFonts w:hint="eastAsia" w:ascii="宋体" w:hAnsi="宋体" w:cs="宋体"/>
                <w:sz w:val="24"/>
                <w:szCs w:val="24"/>
                <w:highlight w:val="none"/>
              </w:rPr>
              <w:t>传真</w:t>
            </w:r>
          </w:p>
        </w:tc>
        <w:tc>
          <w:tcPr>
            <w:tcW w:w="2418" w:type="dxa"/>
            <w:gridSpan w:val="3"/>
            <w:vAlign w:val="center"/>
          </w:tcPr>
          <w:p>
            <w:pPr>
              <w:jc w:val="center"/>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07" w:type="dxa"/>
            <w:vMerge w:val="continue"/>
            <w:vAlign w:val="center"/>
          </w:tcPr>
          <w:p>
            <w:pPr>
              <w:jc w:val="center"/>
              <w:rPr>
                <w:rFonts w:ascii="宋体" w:hAnsi="宋体" w:cs="宋体"/>
                <w:sz w:val="24"/>
                <w:szCs w:val="24"/>
                <w:highlight w:val="none"/>
              </w:rPr>
            </w:pPr>
          </w:p>
        </w:tc>
        <w:tc>
          <w:tcPr>
            <w:tcW w:w="1207" w:type="dxa"/>
            <w:vAlign w:val="center"/>
          </w:tcPr>
          <w:p>
            <w:pPr>
              <w:jc w:val="center"/>
              <w:rPr>
                <w:rFonts w:ascii="宋体" w:hAnsi="宋体" w:cs="宋体"/>
                <w:sz w:val="24"/>
                <w:szCs w:val="24"/>
                <w:highlight w:val="none"/>
              </w:rPr>
            </w:pPr>
            <w:r>
              <w:rPr>
                <w:rFonts w:hint="eastAsia" w:ascii="宋体" w:hAnsi="宋体" w:cs="宋体"/>
                <w:sz w:val="24"/>
                <w:szCs w:val="24"/>
                <w:highlight w:val="none"/>
              </w:rPr>
              <w:t>邮政编码</w:t>
            </w:r>
          </w:p>
        </w:tc>
        <w:tc>
          <w:tcPr>
            <w:tcW w:w="2045" w:type="dxa"/>
            <w:gridSpan w:val="3"/>
            <w:vAlign w:val="center"/>
          </w:tcPr>
          <w:p>
            <w:pPr>
              <w:jc w:val="center"/>
              <w:rPr>
                <w:rFonts w:ascii="宋体" w:hAnsi="宋体" w:cs="宋体"/>
                <w:sz w:val="24"/>
                <w:szCs w:val="24"/>
                <w:highlight w:val="none"/>
              </w:rPr>
            </w:pPr>
          </w:p>
        </w:tc>
        <w:tc>
          <w:tcPr>
            <w:tcW w:w="1909" w:type="dxa"/>
            <w:gridSpan w:val="3"/>
            <w:vAlign w:val="center"/>
          </w:tcPr>
          <w:p>
            <w:pPr>
              <w:jc w:val="center"/>
              <w:rPr>
                <w:rFonts w:ascii="宋体" w:hAnsi="宋体" w:cs="宋体"/>
                <w:sz w:val="24"/>
                <w:szCs w:val="24"/>
                <w:highlight w:val="none"/>
              </w:rPr>
            </w:pPr>
            <w:r>
              <w:rPr>
                <w:rFonts w:hint="eastAsia" w:ascii="宋体" w:hAnsi="宋体" w:cs="宋体"/>
                <w:sz w:val="24"/>
                <w:szCs w:val="24"/>
                <w:highlight w:val="none"/>
              </w:rPr>
              <w:t>网址</w:t>
            </w:r>
          </w:p>
        </w:tc>
        <w:tc>
          <w:tcPr>
            <w:tcW w:w="2418" w:type="dxa"/>
            <w:gridSpan w:val="3"/>
            <w:vAlign w:val="center"/>
          </w:tcPr>
          <w:p>
            <w:pPr>
              <w:jc w:val="center"/>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07" w:type="dxa"/>
            <w:vAlign w:val="center"/>
          </w:tcPr>
          <w:p>
            <w:pPr>
              <w:jc w:val="center"/>
              <w:rPr>
                <w:rFonts w:ascii="宋体" w:hAnsi="宋体" w:cs="宋体"/>
                <w:sz w:val="24"/>
                <w:szCs w:val="24"/>
                <w:highlight w:val="none"/>
              </w:rPr>
            </w:pPr>
            <w:r>
              <w:rPr>
                <w:rFonts w:hint="eastAsia" w:ascii="宋体" w:hAnsi="宋体" w:cs="宋体"/>
                <w:sz w:val="24"/>
                <w:szCs w:val="24"/>
                <w:highlight w:val="none"/>
              </w:rPr>
              <w:t>法定代表人</w:t>
            </w:r>
          </w:p>
        </w:tc>
        <w:tc>
          <w:tcPr>
            <w:tcW w:w="1207" w:type="dxa"/>
            <w:vAlign w:val="center"/>
          </w:tcPr>
          <w:p>
            <w:pPr>
              <w:jc w:val="center"/>
              <w:rPr>
                <w:rFonts w:ascii="宋体" w:hAnsi="宋体" w:cs="宋体"/>
                <w:sz w:val="24"/>
                <w:szCs w:val="24"/>
                <w:highlight w:val="none"/>
              </w:rPr>
            </w:pPr>
            <w:r>
              <w:rPr>
                <w:rFonts w:hint="eastAsia" w:ascii="宋体" w:hAnsi="宋体" w:cs="宋体"/>
                <w:sz w:val="24"/>
                <w:szCs w:val="24"/>
                <w:highlight w:val="none"/>
              </w:rPr>
              <w:t>姓名</w:t>
            </w:r>
          </w:p>
        </w:tc>
        <w:tc>
          <w:tcPr>
            <w:tcW w:w="1326" w:type="dxa"/>
            <w:gridSpan w:val="2"/>
            <w:vAlign w:val="center"/>
          </w:tcPr>
          <w:p>
            <w:pPr>
              <w:jc w:val="center"/>
              <w:rPr>
                <w:rFonts w:ascii="宋体" w:hAnsi="宋体" w:cs="宋体"/>
                <w:sz w:val="24"/>
                <w:szCs w:val="24"/>
                <w:highlight w:val="none"/>
              </w:rPr>
            </w:pPr>
          </w:p>
        </w:tc>
        <w:tc>
          <w:tcPr>
            <w:tcW w:w="1025"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身份证</w:t>
            </w:r>
          </w:p>
        </w:tc>
        <w:tc>
          <w:tcPr>
            <w:tcW w:w="1895" w:type="dxa"/>
            <w:gridSpan w:val="3"/>
            <w:vAlign w:val="center"/>
          </w:tcPr>
          <w:p>
            <w:pPr>
              <w:jc w:val="center"/>
              <w:rPr>
                <w:rFonts w:ascii="宋体" w:hAnsi="宋体" w:cs="宋体"/>
                <w:sz w:val="24"/>
                <w:szCs w:val="24"/>
                <w:highlight w:val="none"/>
              </w:rPr>
            </w:pPr>
          </w:p>
        </w:tc>
        <w:tc>
          <w:tcPr>
            <w:tcW w:w="789" w:type="dxa"/>
            <w:vAlign w:val="center"/>
          </w:tcPr>
          <w:p>
            <w:pPr>
              <w:jc w:val="center"/>
              <w:rPr>
                <w:rFonts w:ascii="宋体" w:hAnsi="宋体" w:cs="宋体"/>
                <w:sz w:val="24"/>
                <w:szCs w:val="24"/>
                <w:highlight w:val="none"/>
              </w:rPr>
            </w:pPr>
            <w:r>
              <w:rPr>
                <w:rFonts w:hint="eastAsia" w:ascii="宋体" w:hAnsi="宋体" w:cs="宋体"/>
                <w:sz w:val="24"/>
                <w:szCs w:val="24"/>
                <w:highlight w:val="none"/>
              </w:rPr>
              <w:t>手机</w:t>
            </w:r>
          </w:p>
        </w:tc>
        <w:tc>
          <w:tcPr>
            <w:tcW w:w="1337" w:type="dxa"/>
            <w:vAlign w:val="center"/>
          </w:tcPr>
          <w:p>
            <w:pPr>
              <w:jc w:val="center"/>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07" w:type="dxa"/>
            <w:vAlign w:val="center"/>
          </w:tcPr>
          <w:p>
            <w:pPr>
              <w:jc w:val="center"/>
              <w:rPr>
                <w:rFonts w:ascii="宋体" w:hAnsi="宋体" w:cs="宋体"/>
                <w:sz w:val="24"/>
                <w:szCs w:val="24"/>
                <w:highlight w:val="none"/>
              </w:rPr>
            </w:pPr>
            <w:r>
              <w:rPr>
                <w:rFonts w:hint="eastAsia" w:ascii="宋体" w:hAnsi="宋体" w:cs="宋体"/>
                <w:sz w:val="24"/>
                <w:szCs w:val="24"/>
                <w:highlight w:val="none"/>
              </w:rPr>
              <w:t>成立时间</w:t>
            </w:r>
          </w:p>
        </w:tc>
        <w:tc>
          <w:tcPr>
            <w:tcW w:w="7579" w:type="dxa"/>
            <w:gridSpan w:val="10"/>
            <w:vAlign w:val="center"/>
          </w:tcPr>
          <w:p>
            <w:pPr>
              <w:jc w:val="center"/>
              <w:rPr>
                <w:rFonts w:ascii="宋体" w:hAnsi="宋体" w:cs="宋体"/>
                <w:sz w:val="24"/>
                <w:szCs w:val="24"/>
                <w:highlight w:val="none"/>
              </w:rPr>
            </w:pPr>
            <w:r>
              <w:rPr>
                <w:rFonts w:hint="eastAsia" w:ascii="宋体" w:hAnsi="宋体" w:cs="宋体"/>
                <w:sz w:val="24"/>
                <w:szCs w:val="24"/>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07" w:type="dxa"/>
            <w:vAlign w:val="center"/>
          </w:tcPr>
          <w:p>
            <w:pPr>
              <w:jc w:val="center"/>
              <w:rPr>
                <w:rFonts w:ascii="宋体" w:hAnsi="宋体" w:cs="宋体"/>
                <w:sz w:val="24"/>
                <w:szCs w:val="24"/>
                <w:highlight w:val="none"/>
              </w:rPr>
            </w:pPr>
            <w:r>
              <w:rPr>
                <w:rFonts w:hint="eastAsia" w:ascii="宋体" w:hAnsi="宋体" w:cs="宋体"/>
                <w:sz w:val="24"/>
                <w:szCs w:val="24"/>
                <w:highlight w:val="none"/>
              </w:rPr>
              <w:t>营业执照号</w:t>
            </w:r>
          </w:p>
        </w:tc>
        <w:tc>
          <w:tcPr>
            <w:tcW w:w="2526" w:type="dxa"/>
            <w:gridSpan w:val="2"/>
            <w:vAlign w:val="center"/>
          </w:tcPr>
          <w:p>
            <w:pPr>
              <w:jc w:val="center"/>
              <w:rPr>
                <w:rFonts w:ascii="宋体" w:hAnsi="宋体" w:cs="宋体"/>
                <w:sz w:val="24"/>
                <w:szCs w:val="24"/>
                <w:highlight w:val="none"/>
              </w:rPr>
            </w:pPr>
          </w:p>
        </w:tc>
        <w:tc>
          <w:tcPr>
            <w:tcW w:w="2525" w:type="dxa"/>
            <w:gridSpan w:val="4"/>
            <w:vAlign w:val="center"/>
          </w:tcPr>
          <w:p>
            <w:pPr>
              <w:jc w:val="center"/>
              <w:rPr>
                <w:rFonts w:ascii="宋体" w:hAnsi="宋体" w:cs="宋体"/>
                <w:sz w:val="24"/>
                <w:szCs w:val="24"/>
                <w:highlight w:val="none"/>
              </w:rPr>
            </w:pPr>
            <w:r>
              <w:rPr>
                <w:rFonts w:hint="eastAsia" w:ascii="宋体" w:hAnsi="宋体" w:cs="宋体"/>
                <w:sz w:val="24"/>
                <w:szCs w:val="24"/>
                <w:highlight w:val="none"/>
              </w:rPr>
              <w:t>注册资金</w:t>
            </w:r>
          </w:p>
        </w:tc>
        <w:tc>
          <w:tcPr>
            <w:tcW w:w="2528" w:type="dxa"/>
            <w:gridSpan w:val="4"/>
            <w:vAlign w:val="center"/>
          </w:tcPr>
          <w:p>
            <w:pPr>
              <w:jc w:val="center"/>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07" w:type="dxa"/>
            <w:vAlign w:val="center"/>
          </w:tcPr>
          <w:p>
            <w:pPr>
              <w:jc w:val="center"/>
              <w:rPr>
                <w:rFonts w:ascii="宋体" w:hAnsi="宋体" w:cs="宋体"/>
                <w:sz w:val="24"/>
                <w:szCs w:val="24"/>
                <w:highlight w:val="none"/>
              </w:rPr>
            </w:pPr>
            <w:r>
              <w:rPr>
                <w:rFonts w:hint="eastAsia" w:ascii="宋体" w:hAnsi="宋体" w:cs="宋体"/>
                <w:sz w:val="24"/>
                <w:szCs w:val="24"/>
                <w:highlight w:val="none"/>
              </w:rPr>
              <w:t>开户银行</w:t>
            </w:r>
          </w:p>
        </w:tc>
        <w:tc>
          <w:tcPr>
            <w:tcW w:w="2526" w:type="dxa"/>
            <w:gridSpan w:val="2"/>
            <w:vAlign w:val="center"/>
          </w:tcPr>
          <w:p>
            <w:pPr>
              <w:jc w:val="center"/>
              <w:rPr>
                <w:rFonts w:ascii="宋体" w:hAnsi="宋体" w:cs="宋体"/>
                <w:sz w:val="24"/>
                <w:szCs w:val="24"/>
                <w:highlight w:val="none"/>
              </w:rPr>
            </w:pPr>
          </w:p>
        </w:tc>
        <w:tc>
          <w:tcPr>
            <w:tcW w:w="2525" w:type="dxa"/>
            <w:gridSpan w:val="4"/>
            <w:vAlign w:val="center"/>
          </w:tcPr>
          <w:p>
            <w:pPr>
              <w:jc w:val="center"/>
              <w:rPr>
                <w:rFonts w:ascii="宋体" w:hAnsi="宋体" w:cs="宋体"/>
                <w:sz w:val="24"/>
                <w:szCs w:val="24"/>
                <w:highlight w:val="none"/>
              </w:rPr>
            </w:pPr>
            <w:r>
              <w:rPr>
                <w:rFonts w:hint="eastAsia" w:ascii="宋体" w:hAnsi="宋体" w:cs="宋体"/>
                <w:sz w:val="24"/>
                <w:szCs w:val="24"/>
                <w:highlight w:val="none"/>
              </w:rPr>
              <w:t>开户银行账号</w:t>
            </w:r>
          </w:p>
        </w:tc>
        <w:tc>
          <w:tcPr>
            <w:tcW w:w="2528" w:type="dxa"/>
            <w:gridSpan w:val="4"/>
            <w:vAlign w:val="center"/>
          </w:tcPr>
          <w:p>
            <w:pPr>
              <w:jc w:val="center"/>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07" w:type="dxa"/>
            <w:vMerge w:val="restart"/>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近3年营业收入（万元）</w:t>
            </w:r>
          </w:p>
        </w:tc>
        <w:tc>
          <w:tcPr>
            <w:tcW w:w="2526" w:type="dxa"/>
            <w:gridSpan w:val="2"/>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20</w:t>
            </w:r>
            <w:r>
              <w:rPr>
                <w:rFonts w:hint="eastAsia" w:ascii="宋体" w:hAnsi="宋体" w:cs="宋体"/>
                <w:sz w:val="24"/>
                <w:szCs w:val="24"/>
                <w:highlight w:val="none"/>
                <w:lang w:val="en-US" w:eastAsia="zh-CN"/>
              </w:rPr>
              <w:t>22</w:t>
            </w:r>
            <w:r>
              <w:rPr>
                <w:rFonts w:hint="eastAsia" w:ascii="宋体" w:hAnsi="宋体" w:cs="宋体"/>
                <w:sz w:val="24"/>
                <w:szCs w:val="24"/>
                <w:highlight w:val="none"/>
              </w:rPr>
              <w:t>年</w:t>
            </w:r>
          </w:p>
        </w:tc>
        <w:tc>
          <w:tcPr>
            <w:tcW w:w="2525" w:type="dxa"/>
            <w:gridSpan w:val="4"/>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p>
        </w:tc>
        <w:tc>
          <w:tcPr>
            <w:tcW w:w="2528" w:type="dxa"/>
            <w:gridSpan w:val="4"/>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4</w:t>
            </w:r>
            <w:r>
              <w:rPr>
                <w:rFonts w:hint="eastAsia" w:ascii="宋体" w:hAnsi="宋体" w:cs="宋体"/>
                <w:sz w:val="24"/>
                <w:szCs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07" w:type="dxa"/>
            <w:vMerge w:val="continue"/>
          </w:tcPr>
          <w:p>
            <w:pPr>
              <w:jc w:val="center"/>
              <w:rPr>
                <w:rFonts w:ascii="宋体" w:hAnsi="宋体" w:cs="宋体"/>
                <w:sz w:val="24"/>
                <w:szCs w:val="24"/>
                <w:highlight w:val="none"/>
              </w:rPr>
            </w:pPr>
          </w:p>
        </w:tc>
        <w:tc>
          <w:tcPr>
            <w:tcW w:w="2526" w:type="dxa"/>
            <w:gridSpan w:val="2"/>
          </w:tcPr>
          <w:p>
            <w:pPr>
              <w:jc w:val="center"/>
              <w:rPr>
                <w:rFonts w:ascii="宋体" w:hAnsi="宋体" w:cs="宋体"/>
                <w:sz w:val="24"/>
                <w:szCs w:val="24"/>
                <w:highlight w:val="none"/>
              </w:rPr>
            </w:pPr>
          </w:p>
        </w:tc>
        <w:tc>
          <w:tcPr>
            <w:tcW w:w="2525" w:type="dxa"/>
            <w:gridSpan w:val="4"/>
          </w:tcPr>
          <w:p>
            <w:pPr>
              <w:jc w:val="center"/>
              <w:rPr>
                <w:rFonts w:ascii="宋体" w:hAnsi="宋体" w:cs="宋体"/>
                <w:sz w:val="24"/>
                <w:szCs w:val="24"/>
                <w:highlight w:val="none"/>
              </w:rPr>
            </w:pPr>
          </w:p>
        </w:tc>
        <w:tc>
          <w:tcPr>
            <w:tcW w:w="2528" w:type="dxa"/>
            <w:gridSpan w:val="4"/>
          </w:tcPr>
          <w:p>
            <w:pPr>
              <w:jc w:val="center"/>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62" w:hRule="atLeast"/>
          <w:jc w:val="center"/>
        </w:trPr>
        <w:tc>
          <w:tcPr>
            <w:tcW w:w="1707" w:type="dxa"/>
            <w:vAlign w:val="center"/>
          </w:tcPr>
          <w:p>
            <w:pPr>
              <w:jc w:val="center"/>
              <w:rPr>
                <w:rFonts w:ascii="宋体" w:hAnsi="宋体" w:cs="宋体"/>
                <w:sz w:val="24"/>
                <w:szCs w:val="24"/>
                <w:highlight w:val="none"/>
              </w:rPr>
            </w:pPr>
            <w:r>
              <w:rPr>
                <w:rFonts w:hint="eastAsia" w:ascii="宋体" w:hAnsi="宋体" w:cs="宋体"/>
                <w:sz w:val="24"/>
                <w:szCs w:val="24"/>
                <w:highlight w:val="none"/>
              </w:rPr>
              <w:t>经营范围</w:t>
            </w:r>
          </w:p>
        </w:tc>
        <w:tc>
          <w:tcPr>
            <w:tcW w:w="7579" w:type="dxa"/>
            <w:gridSpan w:val="10"/>
            <w:vAlign w:val="center"/>
          </w:tcPr>
          <w:p>
            <w:pPr>
              <w:rPr>
                <w:rFonts w:ascii="宋体" w:hAnsi="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707" w:type="dxa"/>
            <w:vAlign w:val="center"/>
          </w:tcPr>
          <w:p>
            <w:pPr>
              <w:jc w:val="center"/>
              <w:rPr>
                <w:rFonts w:ascii="宋体" w:hAnsi="宋体" w:cs="宋体"/>
                <w:sz w:val="24"/>
                <w:szCs w:val="24"/>
                <w:highlight w:val="none"/>
              </w:rPr>
            </w:pPr>
            <w:r>
              <w:rPr>
                <w:rFonts w:hint="eastAsia" w:ascii="宋体" w:hAnsi="宋体" w:cs="宋体"/>
                <w:sz w:val="24"/>
                <w:szCs w:val="24"/>
                <w:highlight w:val="none"/>
              </w:rPr>
              <w:t>备注</w:t>
            </w:r>
          </w:p>
        </w:tc>
        <w:tc>
          <w:tcPr>
            <w:tcW w:w="7579" w:type="dxa"/>
            <w:gridSpan w:val="10"/>
            <w:vAlign w:val="center"/>
          </w:tcPr>
          <w:p>
            <w:pPr>
              <w:jc w:val="center"/>
              <w:rPr>
                <w:rFonts w:ascii="宋体" w:hAnsi="宋体" w:cs="宋体"/>
                <w:sz w:val="24"/>
                <w:szCs w:val="24"/>
                <w:highlight w:val="none"/>
              </w:rPr>
            </w:pPr>
          </w:p>
        </w:tc>
      </w:tr>
    </w:tbl>
    <w:p>
      <w:pPr>
        <w:spacing w:line="360" w:lineRule="auto"/>
        <w:jc w:val="center"/>
        <w:rPr>
          <w:rFonts w:ascii="宋体" w:hAnsi="宋体" w:cs="宋体"/>
          <w:sz w:val="22"/>
          <w:szCs w:val="21"/>
          <w:highlight w:val="none"/>
        </w:rPr>
      </w:pPr>
    </w:p>
    <w:p>
      <w:pPr>
        <w:spacing w:line="360" w:lineRule="auto"/>
        <w:jc w:val="center"/>
        <w:rPr>
          <w:rFonts w:ascii="宋体" w:hAnsi="宋体" w:cs="宋体"/>
          <w:sz w:val="24"/>
          <w:szCs w:val="24"/>
          <w:highlight w:val="none"/>
        </w:rPr>
      </w:pPr>
      <w:r>
        <w:rPr>
          <w:rFonts w:hint="eastAsia" w:ascii="宋体" w:hAnsi="宋体" w:cs="宋体"/>
          <w:sz w:val="24"/>
          <w:szCs w:val="24"/>
          <w:highlight w:val="none"/>
        </w:rPr>
        <w:t>投标人：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（公章）   投标人代表：</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w:t>
      </w:r>
    </w:p>
    <w:p>
      <w:pPr>
        <w:ind w:left="359" w:leftChars="171"/>
        <w:rPr>
          <w:rFonts w:ascii="宋体" w:hAnsi="宋体" w:cs="宋体"/>
          <w:b/>
          <w:sz w:val="24"/>
          <w:szCs w:val="24"/>
          <w:highlight w:val="none"/>
        </w:rPr>
      </w:pPr>
    </w:p>
    <w:p>
      <w:pPr>
        <w:ind w:left="359" w:leftChars="171"/>
        <w:rPr>
          <w:rFonts w:ascii="宋体" w:hAnsi="宋体" w:cs="宋体"/>
          <w:b/>
          <w:sz w:val="24"/>
          <w:szCs w:val="24"/>
          <w:highlight w:val="none"/>
        </w:rPr>
      </w:pPr>
      <w:r>
        <w:rPr>
          <w:rFonts w:hint="eastAsia" w:ascii="宋体" w:hAnsi="宋体" w:cs="宋体"/>
          <w:b/>
          <w:sz w:val="24"/>
          <w:szCs w:val="24"/>
          <w:highlight w:val="none"/>
        </w:rPr>
        <w:t>注：</w:t>
      </w:r>
    </w:p>
    <w:p>
      <w:pPr>
        <w:ind w:left="359" w:leftChars="171"/>
        <w:rPr>
          <w:rFonts w:ascii="宋体" w:hAnsi="宋体" w:cs="宋体"/>
          <w:b/>
          <w:sz w:val="24"/>
          <w:szCs w:val="24"/>
          <w:highlight w:val="none"/>
        </w:rPr>
      </w:pPr>
      <w:r>
        <w:rPr>
          <w:rFonts w:hint="eastAsia" w:ascii="宋体" w:hAnsi="宋体" w:cs="宋体"/>
          <w:b/>
          <w:sz w:val="24"/>
          <w:szCs w:val="24"/>
          <w:highlight w:val="none"/>
        </w:rPr>
        <w:t>1、表格内容不够时，可自行添加。</w:t>
      </w:r>
    </w:p>
    <w:p>
      <w:pPr>
        <w:ind w:left="359" w:leftChars="171"/>
        <w:rPr>
          <w:rFonts w:hint="eastAsia" w:ascii="宋体" w:hAnsi="宋体" w:eastAsia="宋体" w:cs="宋体"/>
          <w:b/>
          <w:sz w:val="24"/>
          <w:szCs w:val="24"/>
          <w:highlight w:val="none"/>
          <w:lang w:eastAsia="zh-CN"/>
        </w:rPr>
      </w:pPr>
      <w:r>
        <w:rPr>
          <w:rFonts w:hint="eastAsia" w:ascii="宋体" w:hAnsi="宋体" w:cs="宋体"/>
          <w:b/>
          <w:sz w:val="24"/>
          <w:szCs w:val="24"/>
          <w:highlight w:val="none"/>
        </w:rPr>
        <w:t>2、附：营业执照、医疗器械经营许可证（或备案凭证或正式受理函）</w:t>
      </w:r>
      <w:r>
        <w:rPr>
          <w:rFonts w:hint="eastAsia" w:ascii="宋体" w:hAnsi="宋体" w:cs="宋体"/>
          <w:b/>
          <w:sz w:val="24"/>
          <w:szCs w:val="24"/>
          <w:highlight w:val="none"/>
          <w:lang w:eastAsia="zh-CN"/>
        </w:rPr>
        <w:t>。</w:t>
      </w:r>
    </w:p>
    <w:p>
      <w:pPr>
        <w:spacing w:line="400" w:lineRule="exact"/>
        <w:jc w:val="center"/>
        <w:rPr>
          <w:rFonts w:hint="eastAsia" w:ascii="宋体" w:hAnsi="宋体" w:cs="宋体"/>
          <w:b/>
          <w:sz w:val="28"/>
          <w:szCs w:val="28"/>
          <w:highlight w:val="none"/>
        </w:rPr>
      </w:pPr>
      <w:r>
        <w:rPr>
          <w:rFonts w:hint="eastAsia" w:ascii="宋体" w:hAnsi="宋体" w:cs="宋体"/>
          <w:b/>
          <w:sz w:val="28"/>
          <w:szCs w:val="28"/>
          <w:highlight w:val="none"/>
        </w:rPr>
        <w:br w:type="page"/>
      </w:r>
    </w:p>
    <w:p>
      <w:pPr>
        <w:adjustRightInd w:val="0"/>
        <w:snapToGrid w:val="0"/>
        <w:spacing w:line="360" w:lineRule="auto"/>
        <w:jc w:val="center"/>
        <w:rPr>
          <w:color w:val="auto"/>
          <w:sz w:val="24"/>
          <w:highlight w:val="none"/>
        </w:rPr>
      </w:pPr>
      <w:r>
        <w:rPr>
          <w:rFonts w:hint="eastAsia"/>
          <w:b/>
          <w:color w:val="000000" w:themeColor="text1"/>
          <w:sz w:val="28"/>
          <w:szCs w:val="28"/>
          <w:highlight w:val="none"/>
          <w:lang w:val="en-US" w:eastAsia="zh-CN"/>
          <w14:textFill>
            <w14:solidFill>
              <w14:schemeClr w14:val="tx1"/>
            </w14:solidFill>
          </w14:textFill>
        </w:rPr>
        <w:t>3-3</w:t>
      </w:r>
      <w:r>
        <w:rPr>
          <w:b/>
          <w:color w:val="000000" w:themeColor="text1"/>
          <w:sz w:val="28"/>
          <w:szCs w:val="28"/>
          <w:highlight w:val="none"/>
          <w14:textFill>
            <w14:solidFill>
              <w14:schemeClr w14:val="tx1"/>
            </w14:solidFill>
          </w14:textFill>
        </w:rPr>
        <w:t>投标人资格声明</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color w:val="auto"/>
          <w:kern w:val="0"/>
          <w:sz w:val="24"/>
          <w:highlight w:val="none"/>
        </w:rPr>
      </w:pPr>
      <w:r>
        <w:rPr>
          <w:color w:val="auto"/>
          <w:sz w:val="24"/>
          <w:highlight w:val="none"/>
        </w:rPr>
        <w:t>致(</w:t>
      </w:r>
      <w:r>
        <w:rPr>
          <w:rFonts w:hint="eastAsia"/>
          <w:color w:val="auto"/>
          <w:sz w:val="24"/>
          <w:highlight w:val="none"/>
          <w:lang w:eastAsia="zh-CN"/>
        </w:rPr>
        <w:t>采购</w:t>
      </w:r>
      <w:r>
        <w:rPr>
          <w:color w:val="auto"/>
          <w:sz w:val="24"/>
          <w:highlight w:val="none"/>
        </w:rPr>
        <w:t>人)：</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kern w:val="0"/>
          <w:sz w:val="24"/>
          <w:highlight w:val="none"/>
        </w:rPr>
      </w:pPr>
      <w:r>
        <w:rPr>
          <w:color w:val="auto"/>
          <w:sz w:val="24"/>
          <w:highlight w:val="none"/>
        </w:rPr>
        <w:t>按照</w:t>
      </w:r>
      <w:r>
        <w:rPr>
          <w:rFonts w:hint="eastAsia"/>
          <w:color w:val="auto"/>
          <w:sz w:val="24"/>
          <w:highlight w:val="none"/>
          <w:lang w:eastAsia="zh-CN"/>
        </w:rPr>
        <w:t>遴选文件</w:t>
      </w:r>
      <w:r>
        <w:rPr>
          <w:color w:val="auto"/>
          <w:sz w:val="24"/>
          <w:highlight w:val="none"/>
        </w:rPr>
        <w:t>的规定，我单位郑重声明如下：</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kern w:val="0"/>
          <w:sz w:val="24"/>
          <w:highlight w:val="none"/>
        </w:rPr>
      </w:pPr>
      <w:r>
        <w:rPr>
          <w:color w:val="auto"/>
          <w:sz w:val="24"/>
          <w:highlight w:val="none"/>
        </w:rPr>
        <w:t>一、我单位是按照中华人民共和国法律规定登记注册的，注册地点为</w:t>
      </w:r>
      <w:r>
        <w:rPr>
          <w:color w:val="auto"/>
          <w:sz w:val="24"/>
          <w:highlight w:val="none"/>
          <w:u w:val="single"/>
        </w:rPr>
        <w:t xml:space="preserve">      </w:t>
      </w:r>
      <w:r>
        <w:rPr>
          <w:color w:val="auto"/>
          <w:sz w:val="24"/>
          <w:highlight w:val="none"/>
        </w:rPr>
        <w:t>，全称为</w:t>
      </w:r>
      <w:r>
        <w:rPr>
          <w:color w:val="auto"/>
          <w:sz w:val="24"/>
          <w:highlight w:val="none"/>
          <w:u w:val="single"/>
        </w:rPr>
        <w:t xml:space="preserve">      </w:t>
      </w:r>
      <w:r>
        <w:rPr>
          <w:color w:val="auto"/>
          <w:sz w:val="24"/>
          <w:highlight w:val="none"/>
        </w:rPr>
        <w:t>，统一社会信用代码为</w:t>
      </w:r>
      <w:r>
        <w:rPr>
          <w:color w:val="auto"/>
          <w:sz w:val="24"/>
          <w:highlight w:val="none"/>
          <w:u w:val="single"/>
        </w:rPr>
        <w:t xml:space="preserve">      </w:t>
      </w:r>
      <w:r>
        <w:rPr>
          <w:color w:val="auto"/>
          <w:sz w:val="24"/>
          <w:highlight w:val="none"/>
        </w:rPr>
        <w:t>，法定代表人为</w:t>
      </w:r>
      <w:r>
        <w:rPr>
          <w:color w:val="auto"/>
          <w:sz w:val="24"/>
          <w:highlight w:val="none"/>
          <w:u w:val="single"/>
        </w:rPr>
        <w:t xml:space="preserve">      </w:t>
      </w:r>
      <w:r>
        <w:rPr>
          <w:color w:val="auto"/>
          <w:sz w:val="24"/>
          <w:highlight w:val="none"/>
        </w:rPr>
        <w:t>，具有独立承担民事责任的能力。</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sz w:val="24"/>
          <w:highlight w:val="none"/>
        </w:rPr>
        <w:t>二、我单位具有良好的商业信誉和健全的财务会计制度。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kern w:val="0"/>
          <w:sz w:val="24"/>
          <w:highlight w:val="none"/>
        </w:rPr>
      </w:pPr>
      <w:r>
        <w:rPr>
          <w:color w:val="auto"/>
          <w:kern w:val="0"/>
          <w:sz w:val="24"/>
          <w:highlight w:val="none"/>
        </w:rPr>
        <w:t>三、</w:t>
      </w:r>
      <w:r>
        <w:rPr>
          <w:color w:val="auto"/>
          <w:sz w:val="24"/>
          <w:highlight w:val="none"/>
        </w:rPr>
        <w:t>我单位具有履行本项目采购合同所必需的设备和专业技术能力。</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sz w:val="24"/>
          <w:highlight w:val="none"/>
        </w:rPr>
        <w:t>四、我单位在参加本</w:t>
      </w:r>
      <w:r>
        <w:rPr>
          <w:rFonts w:hint="eastAsia"/>
          <w:color w:val="auto"/>
          <w:sz w:val="24"/>
          <w:highlight w:val="none"/>
          <w:lang w:val="en-US" w:eastAsia="zh-CN"/>
        </w:rPr>
        <w:t>遴选</w:t>
      </w:r>
      <w:r>
        <w:rPr>
          <w:color w:val="auto"/>
          <w:sz w:val="24"/>
          <w:highlight w:val="none"/>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sz w:val="24"/>
          <w:highlight w:val="none"/>
        </w:rPr>
        <w:t>五、我单位具备法律、行政法规规定的其他条件。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kern w:val="0"/>
          <w:sz w:val="24"/>
          <w:highlight w:val="none"/>
        </w:rPr>
        <w:t>六、</w:t>
      </w:r>
      <w:r>
        <w:rPr>
          <w:color w:val="auto"/>
          <w:sz w:val="24"/>
          <w:highlight w:val="none"/>
        </w:rPr>
        <w:t>与我单位存在“单位负责人为同一人或者存在直接控股、管理关系”的其他法人单位信息如下（如无，填写“无”）：</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1、与我单位的法定代表人（单位负责人）为同一人的其他法人单位如下：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u w:val="single"/>
        </w:rPr>
      </w:pPr>
      <w:r>
        <w:rPr>
          <w:color w:val="auto"/>
          <w:sz w:val="24"/>
          <w:highlight w:val="none"/>
        </w:rPr>
        <w:t>2、我单位直接控股的其他法人单位如下：</w:t>
      </w:r>
      <w:r>
        <w:rPr>
          <w:color w:val="auto"/>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3、与我单位存在管理关系的其他法人单位如下：</w:t>
      </w:r>
      <w:r>
        <w:rPr>
          <w:color w:val="auto"/>
          <w:sz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kern w:val="0"/>
          <w:sz w:val="24"/>
          <w:highlight w:val="none"/>
        </w:rPr>
      </w:pPr>
      <w:r>
        <w:rPr>
          <w:color w:val="auto"/>
          <w:sz w:val="24"/>
          <w:highlight w:val="none"/>
        </w:rPr>
        <w:t>我单位保证上述声明的事项都是真实的，如有虚假，我单位愿意承担相应的法律责任，并承担因此所造成的一切损失。</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color w:val="auto"/>
          <w:sz w:val="24"/>
          <w:highlight w:val="none"/>
        </w:rPr>
        <w:t>我单位保证随时按照要求提供能够证明上述声明事项真实性的任何有效文件。</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color w:val="auto"/>
          <w:kern w:val="0"/>
          <w:sz w:val="24"/>
          <w:highlight w:val="none"/>
        </w:rPr>
      </w:pPr>
      <w:r>
        <w:rPr>
          <w:color w:val="auto"/>
          <w:sz w:val="24"/>
          <w:highlight w:val="none"/>
        </w:rPr>
        <w:t>投标人名称（盖单位公章）：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b/>
          <w:bCs/>
          <w:color w:val="auto"/>
          <w:kern w:val="0"/>
          <w:sz w:val="24"/>
          <w:highlight w:val="none"/>
        </w:rPr>
      </w:pPr>
      <w:r>
        <w:rPr>
          <w:color w:val="auto"/>
          <w:sz w:val="24"/>
          <w:highlight w:val="none"/>
        </w:rPr>
        <w:t>法定代表人或委托代理人（签字）：</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color w:val="auto"/>
          <w:sz w:val="24"/>
          <w:highlight w:val="none"/>
        </w:rPr>
      </w:pPr>
      <w:r>
        <w:rPr>
          <w:color w:val="auto"/>
          <w:sz w:val="24"/>
          <w:highlight w:val="none"/>
        </w:rPr>
        <w:t>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rPr>
          <w:rFonts w:hint="default" w:eastAsiaTheme="minorEastAsia"/>
          <w:lang w:val="en-US" w:eastAsia="zh-CN"/>
        </w:rPr>
      </w:pPr>
    </w:p>
    <w:p>
      <w:pPr>
        <w:pStyle w:val="2"/>
        <w:tabs>
          <w:tab w:val="right" w:leader="dot" w:pos="9071"/>
          <w:tab w:val="clear" w:pos="9231"/>
        </w:tabs>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br w:type="page"/>
      </w:r>
    </w:p>
    <w:p>
      <w:pPr>
        <w:spacing w:line="360" w:lineRule="auto"/>
        <w:ind w:left="600" w:hanging="602" w:hangingChars="250"/>
        <w:jc w:val="center"/>
        <w:rPr>
          <w:rFonts w:hint="eastAsia" w:ascii="宋体" w:hAnsi="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cs="宋体"/>
          <w:b/>
          <w:bCs/>
          <w:sz w:val="24"/>
          <w:szCs w:val="24"/>
          <w:highlight w:val="none"/>
          <w:lang w:val="en-US" w:eastAsia="zh-CN"/>
        </w:rPr>
        <w:t>4</w:t>
      </w:r>
      <w:r>
        <w:rPr>
          <w:rFonts w:hint="eastAsia" w:ascii="宋体" w:hAnsi="宋体" w:eastAsia="宋体" w:cs="宋体"/>
          <w:b/>
          <w:bCs/>
          <w:sz w:val="24"/>
          <w:szCs w:val="24"/>
          <w:highlight w:val="none"/>
        </w:rPr>
        <w:t xml:space="preserve">  试剂质量保证协议书（投标</w:t>
      </w:r>
      <w:r>
        <w:rPr>
          <w:rFonts w:hint="eastAsia" w:ascii="宋体" w:hAnsi="宋体" w:cs="宋体"/>
          <w:b/>
          <w:bCs/>
          <w:sz w:val="24"/>
          <w:szCs w:val="24"/>
          <w:highlight w:val="none"/>
        </w:rPr>
        <w:t>人自拟格式）</w:t>
      </w:r>
    </w:p>
    <w:p>
      <w:pPr>
        <w:pStyle w:val="2"/>
      </w:pPr>
    </w:p>
    <w:p>
      <w:pPr>
        <w:spacing w:line="360" w:lineRule="auto"/>
        <w:ind w:left="360" w:hanging="361" w:hangingChars="150"/>
        <w:jc w:val="center"/>
        <w:rPr>
          <w:rFonts w:hint="eastAsia" w:ascii="宋体" w:hAnsi="宋体" w:cs="宋体"/>
          <w:b/>
          <w:bCs/>
          <w:sz w:val="24"/>
          <w:szCs w:val="24"/>
          <w:highlight w:val="none"/>
        </w:rPr>
      </w:pPr>
      <w:r>
        <w:rPr>
          <w:rFonts w:hint="eastAsia" w:ascii="宋体" w:hAnsi="宋体" w:cs="宋体"/>
          <w:b/>
          <w:bCs/>
          <w:sz w:val="24"/>
          <w:szCs w:val="24"/>
          <w:highlight w:val="none"/>
        </w:rPr>
        <w:t>3-</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 xml:space="preserve">  防商业贿赂承诺书（投标人自拟格式）</w:t>
      </w:r>
    </w:p>
    <w:p>
      <w:pPr>
        <w:pStyle w:val="2"/>
      </w:pPr>
    </w:p>
    <w:p>
      <w:pPr>
        <w:adjustRightInd w:val="0"/>
        <w:snapToGrid w:val="0"/>
        <w:spacing w:line="360" w:lineRule="auto"/>
        <w:jc w:val="center"/>
        <w:rPr>
          <w:rFonts w:hint="eastAsia"/>
          <w:b/>
          <w:color w:val="000000" w:themeColor="text1"/>
          <w:sz w:val="28"/>
          <w:szCs w:val="28"/>
          <w:highlight w:val="none"/>
          <w:lang w:val="en-US" w:eastAsia="zh-CN"/>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3-6投标承诺书和报价承诺书</w:t>
      </w:r>
    </w:p>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承 诺 书</w:t>
      </w:r>
    </w:p>
    <w:p>
      <w:pPr>
        <w:snapToGrid w:val="0"/>
        <w:spacing w:line="360" w:lineRule="auto"/>
        <w:rPr>
          <w:rFonts w:hint="eastAsia" w:ascii="宋体" w:hAnsi="宋体" w:cs="宋体"/>
          <w:color w:val="auto"/>
          <w:szCs w:val="21"/>
          <w:highlight w:val="none"/>
          <w:u w:val="single"/>
        </w:rPr>
      </w:pPr>
    </w:p>
    <w:p>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（采购人）</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我方在此郑重声明并承诺：</w:t>
      </w:r>
    </w:p>
    <w:p>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1、我方目前生产经营状态正常，没有被有权机关吊销营业执照、吊销经营许可、责令停业、暂停或取消投标资格、以及财产被接管或冻结情况。</w:t>
      </w:r>
    </w:p>
    <w:p>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2、我方没有直接或间接地与采购人为采购本次货物和服务进行设计、编制规范和其他文件所委托的咨询公司或其附属机构有任何关联。</w:t>
      </w:r>
    </w:p>
    <w:p>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3、我方不是与采购人存在利害关系可能影响入围遴选公正性的法人、其他组织或者个人。</w:t>
      </w:r>
    </w:p>
    <w:p>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4、我方单位负责人为同一人或者存在控股、管理关系的不同单位，没有同时参加同一目录项内申请。</w:t>
      </w:r>
    </w:p>
    <w:p>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5、我方提交的申请资料内容及资料无弄虚作假。</w:t>
      </w:r>
    </w:p>
    <w:p>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如若入围，我方保证按照入围产品目录及时向采购人进行供货，并确保耗材安全、质量符合国家相关要求；我方保证向采购人所提供货物的货源及质量真实、合法、有效，保证合同期内的货源供应，并愿承担因违反上述要求而造成的一切法律责任。</w:t>
      </w:r>
    </w:p>
    <w:p>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7、如我方不按承诺书内容执行，将自动放弃在此次入围遴选项目中的所有权利</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并接受所有不利后果，包括但不限于赔偿医院损失、进入医院供应商黑名单等。</w:t>
      </w:r>
    </w:p>
    <w:p>
      <w:pPr>
        <w:keepNext w:val="0"/>
        <w:keepLines w:val="0"/>
        <w:pageBreakBefore w:val="0"/>
        <w:kinsoku/>
        <w:wordWrap/>
        <w:overflowPunct/>
        <w:topLinePunct w:val="0"/>
        <w:autoSpaceDE/>
        <w:autoSpaceDN/>
        <w:bidi w:val="0"/>
        <w:snapToGrid w:val="0"/>
        <w:spacing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特此承诺。</w:t>
      </w:r>
    </w:p>
    <w:p>
      <w:pPr>
        <w:pStyle w:val="2"/>
        <w:keepNext w:val="0"/>
        <w:keepLines w:val="0"/>
        <w:pageBreakBefore w:val="0"/>
        <w:tabs>
          <w:tab w:val="right" w:leader="dot" w:pos="9071"/>
          <w:tab w:val="clear" w:pos="9231"/>
        </w:tabs>
        <w:kinsoku/>
        <w:wordWrap/>
        <w:overflowPunct/>
        <w:topLinePunct w:val="0"/>
        <w:autoSpaceDE/>
        <w:autoSpaceDN/>
        <w:bidi w:val="0"/>
        <w:snapToGrid w:val="0"/>
        <w:spacing w:before="0" w:beforeLines="0" w:beforeAutospacing="0" w:after="0" w:line="360" w:lineRule="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snapToGrid w:val="0"/>
        <w:spacing w:after="0" w:line="360" w:lineRule="auto"/>
        <w:ind w:right="420" w:firstLine="3360" w:firstLineChars="14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（单位盖章）</w:t>
      </w:r>
    </w:p>
    <w:p>
      <w:pPr>
        <w:keepNext w:val="0"/>
        <w:keepLines w:val="0"/>
        <w:pageBreakBefore w:val="0"/>
        <w:kinsoku/>
        <w:wordWrap/>
        <w:overflowPunct/>
        <w:topLinePunct w:val="0"/>
        <w:autoSpaceDE/>
        <w:autoSpaceDN/>
        <w:bidi w:val="0"/>
        <w:snapToGrid w:val="0"/>
        <w:spacing w:after="0" w:line="360" w:lineRule="auto"/>
        <w:ind w:right="420"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法定代表人或其授权委托人：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pPr>
        <w:keepNext w:val="0"/>
        <w:keepLines w:val="0"/>
        <w:pageBreakBefore w:val="0"/>
        <w:kinsoku/>
        <w:wordWrap/>
        <w:overflowPunct/>
        <w:topLinePunct w:val="0"/>
        <w:autoSpaceDE/>
        <w:autoSpaceDN/>
        <w:bidi w:val="0"/>
        <w:snapToGrid w:val="0"/>
        <w:spacing w:after="0"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rPr>
          <w:rFonts w:hint="eastAsia"/>
        </w:rPr>
      </w:pPr>
      <w:r>
        <w:rPr>
          <w:rFonts w:hint="eastAsia" w:ascii="仿宋" w:hAnsi="仿宋" w:eastAsia="仿宋" w:cs="仿宋"/>
          <w:color w:val="auto"/>
          <w:sz w:val="24"/>
          <w:szCs w:val="24"/>
          <w:highlight w:val="none"/>
        </w:rPr>
        <w:br w:type="page"/>
      </w:r>
    </w:p>
    <w:p>
      <w:pPr>
        <w:spacing w:line="360" w:lineRule="auto"/>
        <w:jc w:val="center"/>
        <w:rPr>
          <w:rFonts w:hint="eastAsia" w:ascii="宋体" w:hAnsi="宋体" w:cs="宋体"/>
          <w:b/>
          <w:color w:val="auto"/>
          <w:szCs w:val="21"/>
          <w:highlight w:val="none"/>
        </w:rPr>
      </w:pPr>
      <w:r>
        <w:rPr>
          <w:rFonts w:hint="eastAsia" w:ascii="宋体" w:hAnsi="宋体" w:cs="宋体"/>
          <w:b/>
          <w:color w:val="auto"/>
          <w:sz w:val="28"/>
          <w:szCs w:val="28"/>
          <w:highlight w:val="none"/>
        </w:rPr>
        <w:t>产品报价承诺</w:t>
      </w:r>
    </w:p>
    <w:p>
      <w:pPr>
        <w:spacing w:line="360" w:lineRule="auto"/>
        <w:rPr>
          <w:rFonts w:hint="eastAsia" w:ascii="宋体" w:hAnsi="宋体" w:cs="宋体"/>
          <w:b/>
          <w:color w:val="auto"/>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我公司参与</w:t>
      </w:r>
      <w:r>
        <w:rPr>
          <w:rFonts w:hint="eastAsia" w:ascii="仿宋" w:hAnsi="仿宋" w:eastAsia="仿宋" w:cs="仿宋"/>
          <w:color w:val="auto"/>
          <w:sz w:val="24"/>
          <w:highlight w:val="none"/>
          <w:lang w:val="en-US" w:eastAsia="zh-CN"/>
        </w:rPr>
        <w:t>会同县人民医院医院部分检验试剂集约配送</w:t>
      </w:r>
      <w:r>
        <w:rPr>
          <w:rFonts w:hint="eastAsia" w:ascii="仿宋" w:hAnsi="仿宋" w:eastAsia="仿宋" w:cs="仿宋"/>
          <w:color w:val="auto"/>
          <w:sz w:val="24"/>
          <w:highlight w:val="none"/>
          <w:lang w:eastAsia="zh-CN"/>
        </w:rPr>
        <w:t>遴选项目</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HRYYXZB2025-35</w:t>
      </w:r>
      <w:r>
        <w:rPr>
          <w:rFonts w:hint="eastAsia" w:ascii="仿宋" w:hAnsi="仿宋" w:eastAsia="仿宋" w:cs="仿宋"/>
          <w:color w:val="auto"/>
          <w:sz w:val="24"/>
          <w:highlight w:val="none"/>
        </w:rPr>
        <w:t>），针对入围后的实际供货价格，我公司郑重承诺：</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所投产品价格</w:t>
      </w:r>
      <w:r>
        <w:rPr>
          <w:rFonts w:hint="eastAsia" w:ascii="仿宋" w:hAnsi="仿宋" w:eastAsia="仿宋" w:cs="仿宋"/>
          <w:color w:val="auto"/>
          <w:sz w:val="24"/>
          <w:highlight w:val="none"/>
          <w:lang w:val="en-US" w:eastAsia="zh-CN"/>
        </w:rPr>
        <w:t>不高于</w:t>
      </w:r>
      <w:r>
        <w:rPr>
          <w:rFonts w:hint="eastAsia" w:ascii="仿宋" w:hAnsi="仿宋" w:eastAsia="仿宋" w:cs="仿宋"/>
          <w:color w:val="auto"/>
          <w:sz w:val="24"/>
          <w:highlight w:val="none"/>
        </w:rPr>
        <w:t>湖南省</w:t>
      </w:r>
      <w:r>
        <w:rPr>
          <w:rFonts w:hint="eastAsia" w:ascii="仿宋" w:hAnsi="仿宋" w:eastAsia="仿宋" w:cs="仿宋"/>
          <w:color w:val="auto"/>
          <w:sz w:val="24"/>
          <w:highlight w:val="none"/>
          <w:lang w:val="en-US" w:eastAsia="zh-CN"/>
        </w:rPr>
        <w:t>子系统价格</w:t>
      </w:r>
      <w:r>
        <w:rPr>
          <w:rFonts w:hint="eastAsia" w:ascii="仿宋" w:hAnsi="仿宋" w:eastAsia="仿宋" w:cs="仿宋"/>
          <w:color w:val="auto"/>
          <w:sz w:val="24"/>
          <w:highlight w:val="none"/>
        </w:rPr>
        <w:t>，并实时省集采平台价格联动机制</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所投产品价格不得高于医院</w:t>
      </w:r>
      <w:r>
        <w:rPr>
          <w:rFonts w:hint="eastAsia" w:ascii="仿宋" w:hAnsi="仿宋" w:eastAsia="仿宋" w:cs="仿宋"/>
          <w:color w:val="auto"/>
          <w:sz w:val="24"/>
          <w:highlight w:val="none"/>
          <w:lang w:val="en-US" w:eastAsia="zh-CN"/>
        </w:rPr>
        <w:t>限价</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入围供应商如违反报价承诺的，一经查实，即取消其入围资格</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本承诺有效期限涵盖本次集中采购周期</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仿宋" w:hAnsi="仿宋" w:eastAsia="仿宋" w:cs="仿宋"/>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right="420" w:firstLine="480" w:firstLineChars="200"/>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（单位盖章）</w:t>
      </w:r>
    </w:p>
    <w:p>
      <w:pPr>
        <w:keepNext w:val="0"/>
        <w:keepLines w:val="0"/>
        <w:pageBreakBefore w:val="0"/>
        <w:widowControl/>
        <w:kinsoku/>
        <w:wordWrap/>
        <w:overflowPunct/>
        <w:topLinePunct w:val="0"/>
        <w:autoSpaceDE/>
        <w:autoSpaceDN/>
        <w:bidi w:val="0"/>
        <w:adjustRightInd w:val="0"/>
        <w:snapToGrid w:val="0"/>
        <w:spacing w:after="0" w:line="360" w:lineRule="auto"/>
        <w:ind w:right="420" w:firstLine="480" w:firstLineChars="200"/>
        <w:jc w:val="right"/>
        <w:textAlignment w:val="auto"/>
        <w:rPr>
          <w:rFonts w:hint="eastAsia" w:ascii="仿宋" w:hAnsi="仿宋" w:eastAsia="仿宋" w:cs="仿宋"/>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right="420" w:firstLine="480" w:firstLineChars="200"/>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w:t>
      </w:r>
    </w:p>
    <w:p>
      <w:pPr>
        <w:keepNext w:val="0"/>
        <w:keepLines w:val="0"/>
        <w:pageBreakBefore w:val="0"/>
        <w:widowControl/>
        <w:kinsoku/>
        <w:wordWrap/>
        <w:overflowPunct/>
        <w:topLinePunct w:val="0"/>
        <w:autoSpaceDE/>
        <w:autoSpaceDN/>
        <w:bidi w:val="0"/>
        <w:adjustRightInd w:val="0"/>
        <w:snapToGrid w:val="0"/>
        <w:spacing w:after="0" w:line="360" w:lineRule="auto"/>
        <w:ind w:firstLine="120" w:firstLineChars="50"/>
        <w:jc w:val="left"/>
        <w:textAlignment w:val="auto"/>
        <w:rPr>
          <w:rFonts w:hint="eastAsia" w:ascii="仿宋" w:hAnsi="仿宋" w:eastAsia="仿宋" w:cs="仿宋"/>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360" w:lineRule="auto"/>
        <w:rPr>
          <w:rFonts w:ascii="宋体" w:hAnsi="宋体" w:cs="宋体"/>
          <w:color w:val="auto"/>
          <w:kern w:val="0"/>
          <w:szCs w:val="21"/>
          <w:highlight w:val="none"/>
        </w:rPr>
      </w:pPr>
    </w:p>
    <w:p>
      <w:pPr>
        <w:pStyle w:val="2"/>
        <w:tabs>
          <w:tab w:val="right" w:leader="dot" w:pos="9071"/>
          <w:tab w:val="clear" w:pos="9231"/>
        </w:tabs>
        <w:rPr>
          <w:color w:val="auto"/>
        </w:rPr>
      </w:pPr>
    </w:p>
    <w:p>
      <w:pPr>
        <w:pStyle w:val="2"/>
        <w:tabs>
          <w:tab w:val="right" w:leader="dot" w:pos="9071"/>
          <w:tab w:val="clear" w:pos="9231"/>
        </w:tabs>
      </w:pPr>
      <w:r>
        <w:rPr>
          <w:rFonts w:hint="eastAsia" w:ascii="宋体" w:hAnsi="宋体" w:cs="宋体"/>
          <w:b/>
          <w:bCs/>
          <w:color w:val="auto"/>
          <w:sz w:val="24"/>
          <w:highlight w:val="none"/>
          <w:lang w:eastAsia="zh-CN"/>
        </w:rPr>
        <w:t>注：本产品报价承诺格式不得修改，否则视同为未提供。</w:t>
      </w:r>
    </w:p>
    <w:p>
      <w:pPr>
        <w:spacing w:line="360" w:lineRule="auto"/>
        <w:ind w:firstLine="141" w:firstLineChars="50"/>
        <w:jc w:val="center"/>
        <w:rPr>
          <w:rFonts w:hint="eastAsia" w:ascii="宋体" w:hAnsi="宋体" w:cs="宋体"/>
          <w:b/>
          <w:sz w:val="28"/>
          <w:szCs w:val="28"/>
          <w:highlight w:val="none"/>
        </w:rPr>
      </w:pPr>
    </w:p>
    <w:p>
      <w:pPr>
        <w:spacing w:line="360" w:lineRule="auto"/>
        <w:ind w:firstLine="141" w:firstLineChars="50"/>
        <w:jc w:val="center"/>
        <w:rPr>
          <w:rFonts w:hint="eastAsia" w:ascii="宋体" w:hAnsi="宋体" w:cs="宋体"/>
          <w:b/>
          <w:sz w:val="28"/>
          <w:szCs w:val="28"/>
          <w:highlight w:val="none"/>
        </w:rPr>
      </w:pPr>
    </w:p>
    <w:p>
      <w:pPr>
        <w:spacing w:line="360" w:lineRule="auto"/>
        <w:ind w:firstLine="141" w:firstLineChars="50"/>
        <w:jc w:val="center"/>
        <w:rPr>
          <w:rFonts w:hint="eastAsia" w:ascii="宋体" w:hAnsi="宋体" w:cs="宋体"/>
          <w:b/>
          <w:sz w:val="28"/>
          <w:szCs w:val="28"/>
          <w:highlight w:val="none"/>
        </w:rPr>
      </w:pPr>
    </w:p>
    <w:p>
      <w:pPr>
        <w:spacing w:line="360" w:lineRule="auto"/>
        <w:ind w:firstLine="141" w:firstLineChars="50"/>
        <w:jc w:val="both"/>
        <w:rPr>
          <w:rFonts w:ascii="宋体" w:hAnsi="宋体" w:cs="宋体"/>
          <w:b/>
          <w:sz w:val="28"/>
          <w:szCs w:val="28"/>
          <w:highlight w:val="none"/>
        </w:rPr>
      </w:pPr>
    </w:p>
    <w:p>
      <w:pPr>
        <w:spacing w:line="360" w:lineRule="auto"/>
        <w:ind w:firstLine="141" w:firstLineChars="50"/>
        <w:jc w:val="center"/>
        <w:rPr>
          <w:rFonts w:ascii="宋体" w:hAnsi="宋体" w:cs="宋体"/>
          <w:b/>
          <w:sz w:val="28"/>
          <w:szCs w:val="28"/>
          <w:highlight w:val="none"/>
        </w:rPr>
      </w:pPr>
    </w:p>
    <w:p>
      <w:pPr>
        <w:pStyle w:val="32"/>
        <w:rPr>
          <w:b/>
          <w:sz w:val="28"/>
          <w:szCs w:val="28"/>
          <w:highlight w:val="none"/>
        </w:rPr>
      </w:pPr>
    </w:p>
    <w:p>
      <w:pPr>
        <w:rPr>
          <w:rFonts w:hint="eastAsia" w:ascii="宋体" w:hAnsi="宋体" w:eastAsia="宋体" w:cs="宋体"/>
          <w:sz w:val="21"/>
          <w:szCs w:val="21"/>
          <w:highlight w:val="none"/>
          <w:lang w:val="en-US" w:eastAsia="zh-CN"/>
        </w:rPr>
      </w:pPr>
      <w:r>
        <w:rPr>
          <w:rFonts w:hint="eastAsia" w:ascii="宋体" w:hAnsi="宋体" w:cs="宋体"/>
          <w:b/>
          <w:sz w:val="28"/>
          <w:szCs w:val="28"/>
          <w:highlight w:val="none"/>
        </w:rPr>
        <w:br w:type="page"/>
      </w:r>
    </w:p>
    <w:p>
      <w:pPr>
        <w:rPr>
          <w:rFonts w:hint="eastAsia" w:ascii="宋体" w:hAnsi="宋体" w:cs="宋体"/>
          <w:b/>
          <w:sz w:val="28"/>
          <w:szCs w:val="28"/>
          <w:highlight w:val="none"/>
        </w:rPr>
      </w:pPr>
    </w:p>
    <w:p>
      <w:pPr>
        <w:pStyle w:val="5"/>
        <w:spacing w:line="440" w:lineRule="exact"/>
        <w:jc w:val="center"/>
        <w:rPr>
          <w:rFonts w:ascii="宋体" w:hAnsi="宋体" w:cs="宋体"/>
          <w:sz w:val="36"/>
          <w:szCs w:val="36"/>
          <w:highlight w:val="none"/>
        </w:rPr>
      </w:pPr>
      <w:bookmarkStart w:id="50" w:name="_Toc19649"/>
      <w:r>
        <w:rPr>
          <w:rFonts w:hint="eastAsia" w:ascii="宋体" w:hAnsi="宋体" w:cs="宋体"/>
          <w:sz w:val="36"/>
          <w:szCs w:val="36"/>
          <w:highlight w:val="none"/>
        </w:rPr>
        <w:t>4、配送方案</w:t>
      </w:r>
      <w:bookmarkEnd w:id="50"/>
    </w:p>
    <w:p>
      <w:pPr>
        <w:spacing w:line="440" w:lineRule="exact"/>
        <w:ind w:right="-126"/>
        <w:jc w:val="center"/>
        <w:rPr>
          <w:rFonts w:ascii="宋体" w:hAnsi="宋体" w:cs="宋体"/>
          <w:sz w:val="24"/>
          <w:szCs w:val="24"/>
          <w:highlight w:val="none"/>
        </w:rPr>
      </w:pPr>
      <w:r>
        <w:rPr>
          <w:rFonts w:hint="eastAsia" w:ascii="宋体" w:hAnsi="宋体" w:cs="宋体"/>
          <w:sz w:val="24"/>
          <w:szCs w:val="24"/>
          <w:highlight w:val="none"/>
        </w:rPr>
        <w:t>（根据“第二章 采购需求”和“第四章 评标办法”中服务方案评审内容进行编写）</w:t>
      </w:r>
    </w:p>
    <w:p>
      <w:pPr>
        <w:spacing w:line="440" w:lineRule="exact"/>
        <w:ind w:right="-126"/>
        <w:jc w:val="center"/>
        <w:rPr>
          <w:rFonts w:ascii="宋体" w:hAnsi="宋体" w:cs="宋体"/>
          <w:sz w:val="36"/>
          <w:szCs w:val="36"/>
          <w:highlight w:val="none"/>
        </w:rPr>
      </w:pPr>
    </w:p>
    <w:p>
      <w:pPr>
        <w:spacing w:line="440" w:lineRule="exact"/>
        <w:ind w:right="-126"/>
        <w:jc w:val="center"/>
        <w:rPr>
          <w:rFonts w:ascii="宋体" w:hAnsi="宋体" w:cs="宋体"/>
          <w:sz w:val="36"/>
          <w:szCs w:val="36"/>
          <w:highlight w:val="none"/>
        </w:rPr>
      </w:pPr>
    </w:p>
    <w:p>
      <w:pPr>
        <w:spacing w:line="440" w:lineRule="exact"/>
        <w:ind w:right="-126"/>
        <w:jc w:val="center"/>
        <w:rPr>
          <w:rFonts w:ascii="宋体" w:hAnsi="宋体" w:cs="宋体"/>
          <w:sz w:val="36"/>
          <w:szCs w:val="36"/>
          <w:highlight w:val="none"/>
        </w:rPr>
      </w:pPr>
    </w:p>
    <w:p>
      <w:pPr>
        <w:spacing w:line="440" w:lineRule="exact"/>
        <w:ind w:right="-126"/>
        <w:jc w:val="center"/>
        <w:rPr>
          <w:rFonts w:ascii="宋体" w:hAnsi="宋体" w:cs="宋体"/>
          <w:sz w:val="36"/>
          <w:szCs w:val="36"/>
          <w:highlight w:val="none"/>
        </w:rPr>
      </w:pPr>
    </w:p>
    <w:p>
      <w:pPr>
        <w:spacing w:line="440" w:lineRule="exact"/>
        <w:ind w:right="-126"/>
        <w:jc w:val="center"/>
        <w:rPr>
          <w:rFonts w:ascii="宋体" w:hAnsi="宋体" w:cs="宋体"/>
          <w:sz w:val="36"/>
          <w:szCs w:val="36"/>
          <w:highlight w:val="none"/>
        </w:rPr>
      </w:pPr>
    </w:p>
    <w:p>
      <w:pPr>
        <w:pStyle w:val="5"/>
        <w:spacing w:line="440" w:lineRule="exact"/>
        <w:jc w:val="center"/>
        <w:rPr>
          <w:rFonts w:ascii="宋体" w:hAnsi="宋体" w:cs="宋体"/>
          <w:sz w:val="36"/>
          <w:szCs w:val="36"/>
          <w:highlight w:val="none"/>
        </w:rPr>
      </w:pPr>
      <w:bookmarkStart w:id="51" w:name="_Toc3401"/>
      <w:r>
        <w:rPr>
          <w:rFonts w:hint="eastAsia" w:ascii="宋体" w:hAnsi="宋体" w:cs="宋体"/>
          <w:sz w:val="36"/>
          <w:szCs w:val="36"/>
          <w:highlight w:val="none"/>
        </w:rPr>
        <w:t>5、其他与评审有关的内容</w:t>
      </w:r>
      <w:bookmarkEnd w:id="51"/>
    </w:p>
    <w:p>
      <w:pPr>
        <w:spacing w:line="440" w:lineRule="exact"/>
        <w:ind w:right="-126"/>
        <w:jc w:val="center"/>
        <w:rPr>
          <w:rFonts w:hint="eastAsia" w:ascii="宋体" w:hAnsi="宋体" w:cs="宋体"/>
          <w:sz w:val="24"/>
          <w:szCs w:val="24"/>
          <w:highlight w:val="none"/>
        </w:rPr>
      </w:pPr>
      <w:r>
        <w:rPr>
          <w:rFonts w:hint="eastAsia" w:ascii="宋体" w:hAnsi="宋体" w:cs="宋体"/>
          <w:sz w:val="24"/>
          <w:szCs w:val="24"/>
          <w:highlight w:val="none"/>
        </w:rPr>
        <w:t>（根据“第二章 采购需求”和“第四章 评标办法”中企业基本情况、配送服务能力等内容进行编写）</w:t>
      </w:r>
    </w:p>
    <w:p>
      <w:pPr>
        <w:pStyle w:val="32"/>
        <w:rPr>
          <w:rFonts w:hint="eastAsia" w:ascii="宋体" w:hAnsi="宋体" w:cs="宋体"/>
          <w:sz w:val="24"/>
          <w:szCs w:val="24"/>
          <w:highlight w:val="none"/>
        </w:rPr>
      </w:pPr>
    </w:p>
    <w:p>
      <w:pPr>
        <w:pStyle w:val="32"/>
        <w:rPr>
          <w:rFonts w:hint="eastAsia" w:ascii="宋体" w:hAnsi="宋体" w:cs="宋体"/>
          <w:sz w:val="24"/>
          <w:szCs w:val="24"/>
          <w:highlight w:val="none"/>
        </w:rPr>
      </w:pPr>
    </w:p>
    <w:p>
      <w:pPr>
        <w:pStyle w:val="32"/>
        <w:rPr>
          <w:rFonts w:hint="eastAsia" w:ascii="宋体" w:hAnsi="宋体" w:cs="宋体"/>
          <w:sz w:val="24"/>
          <w:szCs w:val="24"/>
          <w:highlight w:val="none"/>
        </w:rPr>
      </w:pPr>
    </w:p>
    <w:p>
      <w:pPr>
        <w:pStyle w:val="32"/>
        <w:rPr>
          <w:rFonts w:hint="eastAsia" w:ascii="宋体" w:hAnsi="宋体" w:cs="宋体"/>
          <w:sz w:val="24"/>
          <w:szCs w:val="24"/>
          <w:highlight w:val="none"/>
        </w:rPr>
      </w:pPr>
    </w:p>
    <w:p>
      <w:pPr>
        <w:pStyle w:val="32"/>
        <w:rPr>
          <w:rFonts w:hint="eastAsia" w:ascii="宋体" w:hAnsi="宋体" w:cs="宋体"/>
          <w:sz w:val="24"/>
          <w:szCs w:val="24"/>
          <w:highlight w:val="none"/>
        </w:rPr>
      </w:pPr>
    </w:p>
    <w:p>
      <w:pPr>
        <w:pStyle w:val="32"/>
        <w:rPr>
          <w:rFonts w:hint="eastAsia" w:ascii="宋体" w:hAnsi="宋体" w:cs="宋体"/>
          <w:sz w:val="24"/>
          <w:szCs w:val="24"/>
          <w:highlight w:val="none"/>
        </w:rPr>
      </w:pPr>
    </w:p>
    <w:p>
      <w:pPr>
        <w:pStyle w:val="32"/>
        <w:rPr>
          <w:rFonts w:hint="eastAsia" w:ascii="宋体" w:hAnsi="宋体" w:cs="宋体"/>
          <w:sz w:val="24"/>
          <w:szCs w:val="24"/>
          <w:highlight w:val="none"/>
        </w:rPr>
      </w:pPr>
    </w:p>
    <w:p>
      <w:pPr>
        <w:pStyle w:val="32"/>
        <w:rPr>
          <w:rFonts w:hint="eastAsia" w:ascii="宋体" w:hAnsi="宋体" w:cs="宋体"/>
          <w:sz w:val="24"/>
          <w:szCs w:val="24"/>
          <w:highlight w:val="none"/>
        </w:rPr>
      </w:pPr>
    </w:p>
    <w:p>
      <w:pPr>
        <w:pStyle w:val="32"/>
        <w:rPr>
          <w:rFonts w:hint="eastAsia" w:ascii="宋体" w:hAnsi="宋体" w:cs="宋体"/>
          <w:sz w:val="24"/>
          <w:szCs w:val="24"/>
          <w:highlight w:val="none"/>
        </w:rPr>
      </w:pPr>
    </w:p>
    <w:p>
      <w:pPr>
        <w:pStyle w:val="32"/>
        <w:rPr>
          <w:rFonts w:hint="eastAsia" w:ascii="宋体" w:hAnsi="宋体" w:cs="宋体"/>
          <w:sz w:val="24"/>
          <w:szCs w:val="24"/>
          <w:highlight w:val="none"/>
        </w:rPr>
      </w:pPr>
    </w:p>
    <w:p>
      <w:pPr>
        <w:pStyle w:val="32"/>
        <w:rPr>
          <w:rFonts w:hint="eastAsia" w:ascii="宋体" w:hAnsi="宋体" w:cs="宋体"/>
          <w:sz w:val="24"/>
          <w:szCs w:val="24"/>
          <w:highlight w:val="none"/>
        </w:rPr>
      </w:pPr>
    </w:p>
    <w:p>
      <w:pPr>
        <w:pStyle w:val="32"/>
        <w:rPr>
          <w:rFonts w:hint="eastAsia" w:ascii="宋体" w:hAnsi="宋体" w:cs="宋体"/>
          <w:sz w:val="24"/>
          <w:szCs w:val="24"/>
          <w:highlight w:val="none"/>
        </w:rPr>
      </w:pPr>
    </w:p>
    <w:p>
      <w:pPr>
        <w:pStyle w:val="32"/>
        <w:rPr>
          <w:rFonts w:hint="eastAsia" w:ascii="宋体" w:hAnsi="宋体" w:cs="宋体"/>
          <w:sz w:val="24"/>
          <w:szCs w:val="24"/>
          <w:highlight w:val="none"/>
        </w:rPr>
      </w:pPr>
    </w:p>
    <w:p>
      <w:pPr>
        <w:pStyle w:val="32"/>
        <w:rPr>
          <w:rFonts w:hint="eastAsia" w:ascii="宋体" w:hAnsi="宋体" w:cs="宋体"/>
          <w:sz w:val="24"/>
          <w:szCs w:val="24"/>
          <w:highlight w:val="none"/>
        </w:rPr>
      </w:pPr>
    </w:p>
    <w:p>
      <w:pPr>
        <w:pStyle w:val="32"/>
        <w:rPr>
          <w:rFonts w:hint="eastAsia" w:ascii="宋体" w:hAnsi="宋体" w:cs="宋体"/>
          <w:sz w:val="24"/>
          <w:szCs w:val="24"/>
          <w:highlight w:val="none"/>
        </w:rPr>
      </w:pPr>
    </w:p>
    <w:p>
      <w:pPr>
        <w:pStyle w:val="32"/>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 xml:space="preserve">                 </w:t>
      </w:r>
      <w:r>
        <w:rPr>
          <w:rFonts w:hint="eastAsia" w:cs="宋体"/>
          <w:sz w:val="40"/>
          <w:szCs w:val="40"/>
          <w:highlight w:val="none"/>
          <w:lang w:val="en-US" w:eastAsia="zh-CN"/>
        </w:rPr>
        <w:t xml:space="preserve">  </w:t>
      </w:r>
      <w:r>
        <w:rPr>
          <w:rFonts w:hint="eastAsia" w:ascii="宋体" w:hAnsi="宋体" w:eastAsia="宋体" w:cs="宋体"/>
          <w:sz w:val="40"/>
          <w:szCs w:val="40"/>
          <w:highlight w:val="none"/>
          <w:lang w:val="en-US" w:eastAsia="zh-CN"/>
        </w:rPr>
        <w:t xml:space="preserve"> 第四章      评分办法</w:t>
      </w:r>
    </w:p>
    <w:tbl>
      <w:tblPr>
        <w:tblStyle w:val="39"/>
        <w:tblW w:w="928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61"/>
        <w:gridCol w:w="53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1" w:type="dxa"/>
            <w:vAlign w:val="center"/>
          </w:tcPr>
          <w:p>
            <w:pPr>
              <w:jc w:val="center"/>
              <w:rPr>
                <w:rFonts w:ascii="宋体" w:hAnsi="宋体" w:cs="宋体"/>
                <w:sz w:val="24"/>
                <w:szCs w:val="24"/>
                <w:highlight w:val="none"/>
              </w:rPr>
            </w:pPr>
            <w:r>
              <w:rPr>
                <w:rFonts w:hint="eastAsia" w:ascii="宋体" w:hAnsi="宋体" w:cs="宋体"/>
                <w:sz w:val="24"/>
                <w:szCs w:val="24"/>
                <w:highlight w:val="none"/>
              </w:rPr>
              <w:t>评审项目</w:t>
            </w:r>
          </w:p>
        </w:tc>
        <w:tc>
          <w:tcPr>
            <w:tcW w:w="5319" w:type="dxa"/>
            <w:vAlign w:val="center"/>
          </w:tcPr>
          <w:p>
            <w:pPr>
              <w:jc w:val="center"/>
              <w:rPr>
                <w:rFonts w:ascii="宋体" w:hAnsi="宋体" w:cs="宋体"/>
                <w:sz w:val="24"/>
                <w:szCs w:val="24"/>
                <w:highlight w:val="none"/>
              </w:rPr>
            </w:pPr>
            <w:r>
              <w:rPr>
                <w:rFonts w:hint="eastAsia" w:ascii="宋体" w:hAnsi="宋体" w:cs="宋体"/>
                <w:sz w:val="24"/>
                <w:szCs w:val="24"/>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1" w:type="dxa"/>
            <w:vAlign w:val="center"/>
          </w:tcPr>
          <w:p>
            <w:pPr>
              <w:jc w:val="center"/>
              <w:rPr>
                <w:rFonts w:ascii="宋体" w:hAnsi="宋体" w:cs="宋体"/>
                <w:sz w:val="24"/>
                <w:szCs w:val="24"/>
                <w:highlight w:val="none"/>
              </w:rPr>
            </w:pPr>
            <w:r>
              <w:rPr>
                <w:rFonts w:hint="eastAsia" w:ascii="宋体" w:hAnsi="宋体" w:cs="宋体"/>
                <w:sz w:val="24"/>
                <w:szCs w:val="24"/>
                <w:highlight w:val="none"/>
              </w:rPr>
              <w:t>价格</w:t>
            </w:r>
          </w:p>
        </w:tc>
        <w:tc>
          <w:tcPr>
            <w:tcW w:w="5319" w:type="dxa"/>
            <w:vAlign w:val="center"/>
          </w:tcPr>
          <w:p>
            <w:pPr>
              <w:jc w:val="center"/>
              <w:rPr>
                <w:rFonts w:hint="default" w:ascii="宋体" w:hAnsi="宋体" w:cs="宋体"/>
                <w:sz w:val="24"/>
                <w:szCs w:val="24"/>
                <w:highlight w:val="none"/>
                <w:lang w:val="en-US"/>
              </w:rPr>
            </w:pPr>
            <w:r>
              <w:rPr>
                <w:rFonts w:hint="eastAsia" w:ascii="宋体" w:hAnsi="宋体" w:cs="宋体"/>
                <w:sz w:val="24"/>
                <w:szCs w:val="24"/>
                <w:highlight w:val="none"/>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1" w:type="dxa"/>
            <w:vAlign w:val="center"/>
          </w:tcPr>
          <w:p>
            <w:pPr>
              <w:jc w:val="center"/>
              <w:rPr>
                <w:rFonts w:ascii="宋体" w:hAnsi="宋体" w:cs="宋体"/>
                <w:sz w:val="24"/>
                <w:szCs w:val="24"/>
                <w:highlight w:val="none"/>
              </w:rPr>
            </w:pPr>
            <w:r>
              <w:rPr>
                <w:rFonts w:hint="eastAsia" w:ascii="宋体" w:hAnsi="宋体" w:cs="宋体"/>
                <w:sz w:val="24"/>
                <w:szCs w:val="24"/>
                <w:highlight w:val="none"/>
              </w:rPr>
              <w:t>商务</w:t>
            </w:r>
          </w:p>
        </w:tc>
        <w:tc>
          <w:tcPr>
            <w:tcW w:w="5319" w:type="dxa"/>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61" w:type="dxa"/>
            <w:vAlign w:val="center"/>
          </w:tcPr>
          <w:p>
            <w:pPr>
              <w:jc w:val="center"/>
              <w:rPr>
                <w:rFonts w:ascii="宋体" w:hAnsi="宋体" w:cs="宋体"/>
                <w:sz w:val="24"/>
                <w:szCs w:val="24"/>
                <w:highlight w:val="none"/>
              </w:rPr>
            </w:pPr>
            <w:r>
              <w:rPr>
                <w:rFonts w:hint="eastAsia" w:ascii="宋体" w:hAnsi="宋体" w:cs="宋体"/>
                <w:sz w:val="24"/>
                <w:szCs w:val="24"/>
                <w:highlight w:val="none"/>
              </w:rPr>
              <w:t>技术</w:t>
            </w:r>
          </w:p>
        </w:tc>
        <w:tc>
          <w:tcPr>
            <w:tcW w:w="5319" w:type="dxa"/>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w:t>
            </w:r>
          </w:p>
        </w:tc>
      </w:tr>
    </w:tbl>
    <w:p>
      <w:pPr>
        <w:spacing w:line="360" w:lineRule="auto"/>
        <w:rPr>
          <w:rFonts w:ascii="宋体" w:hAnsi="宋体" w:cs="宋体"/>
          <w:b/>
          <w:bCs/>
          <w:sz w:val="24"/>
          <w:szCs w:val="24"/>
          <w:highlight w:val="none"/>
        </w:rPr>
      </w:pPr>
      <w:r>
        <w:rPr>
          <w:rFonts w:hint="eastAsia" w:ascii="宋体" w:hAnsi="宋体" w:cs="宋体"/>
          <w:b/>
          <w:bCs/>
          <w:sz w:val="24"/>
          <w:szCs w:val="24"/>
          <w:highlight w:val="none"/>
        </w:rPr>
        <w:t>评分细则：</w:t>
      </w:r>
    </w:p>
    <w:p>
      <w:pPr>
        <w:tabs>
          <w:tab w:val="left" w:pos="-735"/>
        </w:tabs>
        <w:spacing w:line="360" w:lineRule="auto"/>
        <w:ind w:right="-109" w:rightChars="-52"/>
        <w:rPr>
          <w:rFonts w:hint="eastAsia" w:ascii="宋体" w:hAnsi="宋体" w:cs="宋体"/>
          <w:b/>
          <w:bCs/>
          <w:sz w:val="24"/>
          <w:szCs w:val="24"/>
          <w:highlight w:val="none"/>
        </w:rPr>
      </w:pPr>
      <w:r>
        <w:rPr>
          <w:rFonts w:hint="eastAsia" w:ascii="宋体" w:hAnsi="宋体" w:cs="宋体"/>
          <w:b/>
          <w:bCs/>
          <w:sz w:val="24"/>
          <w:szCs w:val="24"/>
          <w:highlight w:val="none"/>
        </w:rPr>
        <w:t>价格（</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0分）</w:t>
      </w:r>
    </w:p>
    <w:tbl>
      <w:tblPr>
        <w:tblStyle w:val="39"/>
        <w:tblW w:w="9316"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63"/>
        <w:gridCol w:w="557"/>
        <w:gridCol w:w="73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91" w:hRule="atLeast"/>
          <w:jc w:val="center"/>
        </w:trPr>
        <w:tc>
          <w:tcPr>
            <w:tcW w:w="1363" w:type="dxa"/>
            <w:tcBorders>
              <w:tl2br w:val="nil"/>
              <w:tr2bl w:val="nil"/>
            </w:tcBorders>
            <w:vAlign w:val="center"/>
          </w:tcPr>
          <w:p>
            <w:pPr>
              <w:adjustRightInd/>
              <w:spacing w:line="320" w:lineRule="exact"/>
              <w:jc w:val="center"/>
              <w:textAlignment w:val="auto"/>
              <w:rPr>
                <w:rFonts w:hint="eastAsia" w:ascii="宋体" w:hAnsi="宋体" w:eastAsia="宋体" w:cs="宋体"/>
                <w:b w:val="0"/>
                <w:bCs w:val="0"/>
                <w:color w:val="auto"/>
                <w:kern w:val="2"/>
                <w:sz w:val="20"/>
                <w:szCs w:val="20"/>
                <w:lang w:val="en-US" w:eastAsia="zh-CN"/>
              </w:rPr>
            </w:pPr>
            <w:r>
              <w:rPr>
                <w:rFonts w:hint="eastAsia" w:ascii="宋体" w:hAnsi="宋体" w:eastAsia="宋体" w:cs="宋体"/>
                <w:b w:val="0"/>
                <w:bCs w:val="0"/>
                <w:color w:val="auto"/>
                <w:kern w:val="2"/>
                <w:sz w:val="20"/>
                <w:szCs w:val="20"/>
                <w:lang w:val="en-US" w:eastAsia="zh-CN"/>
              </w:rPr>
              <w:t>价格</w:t>
            </w:r>
          </w:p>
          <w:p>
            <w:pPr>
              <w:adjustRightInd/>
              <w:spacing w:line="320" w:lineRule="exact"/>
              <w:jc w:val="center"/>
              <w:textAlignment w:val="auto"/>
              <w:rPr>
                <w:rFonts w:hint="eastAsia" w:ascii="宋体" w:hAnsi="宋体" w:eastAsia="宋体" w:cs="宋体"/>
                <w:b w:val="0"/>
                <w:bCs w:val="0"/>
                <w:color w:val="auto"/>
                <w:kern w:val="2"/>
                <w:sz w:val="20"/>
                <w:szCs w:val="20"/>
                <w:lang w:val="en-US" w:eastAsia="zh-CN"/>
              </w:rPr>
            </w:pPr>
            <w:r>
              <w:rPr>
                <w:rFonts w:hint="eastAsia" w:ascii="宋体" w:hAnsi="宋体" w:eastAsia="宋体" w:cs="宋体"/>
                <w:b w:val="0"/>
                <w:bCs w:val="0"/>
                <w:color w:val="auto"/>
                <w:kern w:val="2"/>
                <w:sz w:val="20"/>
                <w:szCs w:val="20"/>
                <w:lang w:val="en-US" w:eastAsia="zh-CN"/>
              </w:rPr>
              <w:t>（</w:t>
            </w:r>
            <w:r>
              <w:rPr>
                <w:rFonts w:hint="eastAsia" w:ascii="宋体" w:hAnsi="宋体" w:cs="宋体"/>
                <w:b w:val="0"/>
                <w:bCs w:val="0"/>
                <w:color w:val="auto"/>
                <w:kern w:val="2"/>
                <w:sz w:val="20"/>
                <w:szCs w:val="20"/>
                <w:lang w:val="en-US" w:eastAsia="zh-CN"/>
              </w:rPr>
              <w:t>3</w:t>
            </w:r>
            <w:r>
              <w:rPr>
                <w:rFonts w:hint="eastAsia" w:ascii="宋体" w:hAnsi="宋体" w:eastAsia="宋体" w:cs="宋体"/>
                <w:b w:val="0"/>
                <w:bCs w:val="0"/>
                <w:color w:val="auto"/>
                <w:kern w:val="2"/>
                <w:sz w:val="20"/>
                <w:szCs w:val="20"/>
                <w:lang w:val="en-US" w:eastAsia="zh-CN"/>
              </w:rPr>
              <w:t>0分）</w:t>
            </w:r>
          </w:p>
        </w:tc>
        <w:tc>
          <w:tcPr>
            <w:tcW w:w="557" w:type="dxa"/>
            <w:tcBorders>
              <w:tl2br w:val="nil"/>
              <w:tr2bl w:val="nil"/>
            </w:tcBorders>
            <w:shd w:val="clear" w:color="auto" w:fill="auto"/>
            <w:vAlign w:val="center"/>
          </w:tcPr>
          <w:p>
            <w:pPr>
              <w:adjustRightInd/>
              <w:spacing w:line="320" w:lineRule="exact"/>
              <w:jc w:val="center"/>
              <w:textAlignment w:val="auto"/>
              <w:rPr>
                <w:rFonts w:hint="default" w:ascii="宋体" w:hAnsi="宋体" w:eastAsia="宋体" w:cs="宋体"/>
                <w:b w:val="0"/>
                <w:bCs w:val="0"/>
                <w:color w:val="auto"/>
                <w:kern w:val="2"/>
                <w:sz w:val="20"/>
                <w:szCs w:val="20"/>
                <w:lang w:val="en-US" w:eastAsia="zh-CN"/>
              </w:rPr>
            </w:pPr>
            <w:r>
              <w:rPr>
                <w:rFonts w:hint="eastAsia" w:ascii="宋体" w:hAnsi="宋体" w:cs="宋体"/>
                <w:b w:val="0"/>
                <w:bCs w:val="0"/>
                <w:color w:val="auto"/>
                <w:kern w:val="2"/>
                <w:sz w:val="20"/>
                <w:szCs w:val="20"/>
                <w:lang w:val="en-US" w:eastAsia="zh-CN"/>
              </w:rPr>
              <w:t>30</w:t>
            </w:r>
          </w:p>
        </w:tc>
        <w:tc>
          <w:tcPr>
            <w:tcW w:w="7396" w:type="dxa"/>
            <w:tcBorders>
              <w:tl2br w:val="nil"/>
              <w:tr2bl w:val="nil"/>
            </w:tcBorders>
            <w:shd w:val="clear" w:color="auto" w:fill="auto"/>
            <w:vAlign w:val="center"/>
          </w:tcPr>
          <w:p>
            <w:pPr>
              <w:adjustRightInd/>
              <w:spacing w:line="320" w:lineRule="exact"/>
              <w:jc w:val="left"/>
              <w:textAlignment w:val="auto"/>
              <w:rPr>
                <w:rFonts w:hint="eastAsia" w:ascii="宋体" w:hAnsi="宋体" w:eastAsia="宋体" w:cs="宋体"/>
                <w:color w:val="auto"/>
                <w:spacing w:val="4"/>
                <w:kern w:val="2"/>
                <w:sz w:val="21"/>
                <w:szCs w:val="21"/>
                <w:lang w:val="en-US" w:eastAsia="zh-CN"/>
              </w:rPr>
            </w:pPr>
            <w:r>
              <w:rPr>
                <w:rFonts w:hint="eastAsia" w:ascii="宋体" w:hAnsi="宋体" w:eastAsia="宋体" w:cs="宋体"/>
                <w:color w:val="auto"/>
                <w:spacing w:val="4"/>
                <w:kern w:val="2"/>
                <w:sz w:val="21"/>
                <w:szCs w:val="21"/>
                <w:lang w:val="en-US" w:eastAsia="zh-CN"/>
              </w:rPr>
              <w:t>经评标委员会一致认为满足招标文件要求的投标价格为有效报价，所有有效投标价格的平均价为评标基准价，其价格得分计30分，其他投标人的价格得分统一按公式计算：投标报价得分=（投标基准价/投标报价）</w:t>
            </w:r>
            <w:r>
              <w:rPr>
                <w:rFonts w:hint="default" w:ascii="Arial" w:hAnsi="Arial" w:eastAsia="宋体" w:cs="Arial"/>
                <w:color w:val="auto"/>
                <w:spacing w:val="4"/>
                <w:kern w:val="2"/>
                <w:sz w:val="21"/>
                <w:szCs w:val="21"/>
                <w:lang w:val="en-US" w:eastAsia="zh-CN"/>
              </w:rPr>
              <w:t>×</w:t>
            </w:r>
            <w:r>
              <w:rPr>
                <w:rFonts w:hint="eastAsia" w:ascii="宋体" w:hAnsi="宋体" w:eastAsia="宋体" w:cs="宋体"/>
                <w:color w:val="auto"/>
                <w:spacing w:val="4"/>
                <w:kern w:val="2"/>
                <w:sz w:val="21"/>
                <w:szCs w:val="21"/>
                <w:lang w:val="en-US" w:eastAsia="zh-CN"/>
              </w:rPr>
              <w:t>30;低于</w:t>
            </w:r>
            <w:r>
              <w:rPr>
                <w:rFonts w:hint="eastAsia" w:ascii="宋体" w:hAnsi="宋体" w:cs="宋体"/>
                <w:color w:val="auto"/>
                <w:spacing w:val="4"/>
                <w:kern w:val="2"/>
                <w:sz w:val="21"/>
                <w:szCs w:val="21"/>
                <w:lang w:val="en-US" w:eastAsia="zh-CN"/>
              </w:rPr>
              <w:t>或等于</w:t>
            </w:r>
            <w:r>
              <w:rPr>
                <w:rFonts w:hint="eastAsia" w:ascii="宋体" w:hAnsi="宋体" w:eastAsia="宋体" w:cs="宋体"/>
                <w:color w:val="auto"/>
                <w:spacing w:val="4"/>
                <w:kern w:val="2"/>
                <w:sz w:val="21"/>
                <w:szCs w:val="21"/>
                <w:lang w:val="en-US" w:eastAsia="zh-CN"/>
              </w:rPr>
              <w:t>基准价的有效报价得分为30分</w:t>
            </w:r>
          </w:p>
          <w:p>
            <w:pPr>
              <w:adjustRightInd/>
              <w:spacing w:line="320" w:lineRule="exact"/>
              <w:jc w:val="left"/>
              <w:textAlignment w:val="auto"/>
              <w:rPr>
                <w:rFonts w:hint="eastAsia"/>
                <w:lang w:val="en-US" w:eastAsia="zh-CN"/>
              </w:rPr>
            </w:pPr>
            <w:r>
              <w:rPr>
                <w:rFonts w:hint="eastAsia" w:ascii="宋体" w:hAnsi="宋体" w:eastAsia="宋体" w:cs="宋体"/>
                <w:color w:val="auto"/>
                <w:spacing w:val="4"/>
                <w:kern w:val="2"/>
                <w:sz w:val="21"/>
                <w:szCs w:val="21"/>
                <w:lang w:val="en-US" w:eastAsia="zh-CN"/>
              </w:rPr>
              <w:t>根据财政部第87号令第六十条规定：评标委员会认为投标人的投标价格明显低于其他通过符合性审查投标人平均报价的，或者有可能影响产品质量或者不能诚信履约的，应当要求其在评标现场合理的时间内提供书面说明，必要时提供相关证明材料（相关证明材料：提供与本次服务内容一致的类似业绩，以合同复印件或中标通知书为准；所投产品涉及的开发费用成本证明、原材料采购价格证明、生产组装成本费用证明、运输成本费用证明、税金及附加、销售费用、管理费用、财务费用等成本构成事项证明材料），投标人不能证明其报价合理性的，评标委员会应当将其作为无效投标处理。</w:t>
            </w:r>
          </w:p>
        </w:tc>
      </w:tr>
    </w:tbl>
    <w:p>
      <w:pPr>
        <w:tabs>
          <w:tab w:val="left" w:pos="-735"/>
        </w:tabs>
        <w:spacing w:line="360" w:lineRule="auto"/>
        <w:ind w:right="-109" w:rightChars="-5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商</w:t>
      </w:r>
      <w:r>
        <w:rPr>
          <w:rFonts w:hint="eastAsia" w:ascii="宋体" w:hAnsi="宋体" w:eastAsia="宋体" w:cs="宋体"/>
          <w:b/>
          <w:bCs/>
          <w:sz w:val="24"/>
          <w:szCs w:val="24"/>
          <w:highlight w:val="none"/>
          <w:lang w:val="en-US" w:eastAsia="zh-CN"/>
        </w:rPr>
        <w:t>务（</w:t>
      </w:r>
      <w:r>
        <w:rPr>
          <w:rFonts w:hint="eastAsia" w:ascii="宋体" w:hAnsi="宋体" w:cs="宋体"/>
          <w:b/>
          <w:bCs/>
          <w:sz w:val="24"/>
          <w:szCs w:val="24"/>
          <w:highlight w:val="none"/>
          <w:lang w:val="en-US" w:eastAsia="zh-CN"/>
        </w:rPr>
        <w:t>30</w:t>
      </w:r>
      <w:r>
        <w:rPr>
          <w:rFonts w:hint="eastAsia" w:ascii="宋体" w:hAnsi="宋体" w:eastAsia="宋体" w:cs="宋体"/>
          <w:b/>
          <w:bCs/>
          <w:sz w:val="24"/>
          <w:szCs w:val="24"/>
          <w:highlight w:val="none"/>
          <w:lang w:val="en-US" w:eastAsia="zh-CN"/>
        </w:rPr>
        <w:t>分）</w:t>
      </w:r>
    </w:p>
    <w:tbl>
      <w:tblPr>
        <w:tblStyle w:val="39"/>
        <w:tblpPr w:leftFromText="180" w:rightFromText="180" w:vertAnchor="text" w:horzAnchor="margin" w:tblpXSpec="center" w:tblpY="154"/>
        <w:tblOverlap w:val="never"/>
        <w:tblW w:w="938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4" w:type="dxa"/>
          <w:bottom w:w="0" w:type="dxa"/>
          <w:right w:w="14" w:type="dxa"/>
        </w:tblCellMar>
      </w:tblPr>
      <w:tblGrid>
        <w:gridCol w:w="1408"/>
        <w:gridCol w:w="559"/>
        <w:gridCol w:w="7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 w:type="dxa"/>
            <w:bottom w:w="0" w:type="dxa"/>
            <w:right w:w="14" w:type="dxa"/>
          </w:tblCellMar>
        </w:tblPrEx>
        <w:trPr>
          <w:trHeight w:val="282" w:hRule="atLeast"/>
          <w:jc w:val="center"/>
        </w:trPr>
        <w:tc>
          <w:tcPr>
            <w:tcW w:w="1408" w:type="dxa"/>
            <w:shd w:val="clear" w:color="auto" w:fill="auto"/>
            <w:vAlign w:val="center"/>
          </w:tcPr>
          <w:p>
            <w:pPr>
              <w:adjustRightInd/>
              <w:spacing w:line="276"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评审因素</w:t>
            </w:r>
          </w:p>
        </w:tc>
        <w:tc>
          <w:tcPr>
            <w:tcW w:w="559" w:type="dxa"/>
            <w:shd w:val="clear" w:color="auto" w:fill="auto"/>
            <w:vAlign w:val="center"/>
          </w:tcPr>
          <w:p>
            <w:pPr>
              <w:adjustRightInd/>
              <w:spacing w:line="276"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分值</w:t>
            </w:r>
          </w:p>
        </w:tc>
        <w:tc>
          <w:tcPr>
            <w:tcW w:w="7418" w:type="dxa"/>
            <w:shd w:val="clear" w:color="auto" w:fill="auto"/>
            <w:vAlign w:val="center"/>
          </w:tcPr>
          <w:p>
            <w:pPr>
              <w:adjustRightInd/>
              <w:spacing w:line="276"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 w:type="dxa"/>
            <w:bottom w:w="0" w:type="dxa"/>
            <w:right w:w="14" w:type="dxa"/>
          </w:tblCellMar>
        </w:tblPrEx>
        <w:trPr>
          <w:trHeight w:val="1684" w:hRule="atLeast"/>
          <w:jc w:val="center"/>
        </w:trPr>
        <w:tc>
          <w:tcPr>
            <w:tcW w:w="1408" w:type="dxa"/>
            <w:vMerge w:val="restart"/>
            <w:shd w:val="clear" w:color="auto" w:fill="auto"/>
            <w:vAlign w:val="center"/>
          </w:tcPr>
          <w:p>
            <w:pPr>
              <w:adjustRightInd/>
              <w:spacing w:line="276" w:lineRule="auto"/>
              <w:jc w:val="center"/>
              <w:textAlignment w:val="auto"/>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企业实力</w:t>
            </w:r>
          </w:p>
          <w:p>
            <w:pPr>
              <w:keepNext/>
              <w:keepLines/>
              <w:widowControl w:val="0"/>
              <w:adjustRightInd/>
              <w:spacing w:before="260" w:after="260" w:line="276" w:lineRule="auto"/>
              <w:jc w:val="center"/>
              <w:textAlignment w:val="auto"/>
              <w:outlineLvl w:val="1"/>
              <w:rPr>
                <w:rFonts w:ascii="Cambria" w:hAnsi="Cambria" w:eastAsia="宋体" w:cs="Times New Roman"/>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w:t>
            </w:r>
            <w:r>
              <w:rPr>
                <w:rFonts w:hint="eastAsia" w:ascii="宋体" w:hAnsi="宋体" w:cs="宋体"/>
                <w:b/>
                <w:color w:val="auto"/>
                <w:kern w:val="2"/>
                <w:sz w:val="21"/>
                <w:szCs w:val="21"/>
                <w:lang w:val="en-US" w:eastAsia="zh-CN" w:bidi="ar-SA"/>
              </w:rPr>
              <w:t>12</w:t>
            </w:r>
            <w:r>
              <w:rPr>
                <w:rFonts w:hint="eastAsia" w:ascii="宋体" w:hAnsi="宋体" w:eastAsia="宋体" w:cs="宋体"/>
                <w:b/>
                <w:color w:val="auto"/>
                <w:kern w:val="2"/>
                <w:sz w:val="21"/>
                <w:szCs w:val="21"/>
                <w:lang w:val="en-US" w:eastAsia="zh-CN" w:bidi="ar-SA"/>
              </w:rPr>
              <w:t>分）</w:t>
            </w:r>
          </w:p>
        </w:tc>
        <w:tc>
          <w:tcPr>
            <w:tcW w:w="559" w:type="dxa"/>
            <w:shd w:val="clear" w:color="auto" w:fill="auto"/>
            <w:vAlign w:val="center"/>
          </w:tcPr>
          <w:p>
            <w:pPr>
              <w:adjustRightInd/>
              <w:spacing w:line="320" w:lineRule="exact"/>
              <w:jc w:val="center"/>
              <w:textAlignment w:val="auto"/>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lang w:val="en-US" w:eastAsia="zh-CN"/>
              </w:rPr>
              <w:t>2</w:t>
            </w:r>
          </w:p>
        </w:tc>
        <w:tc>
          <w:tcPr>
            <w:tcW w:w="7418" w:type="dxa"/>
            <w:shd w:val="clear" w:color="auto" w:fill="auto"/>
            <w:vAlign w:val="center"/>
          </w:tcPr>
          <w:p>
            <w:pPr>
              <w:adjustRightInd/>
              <w:spacing w:line="320" w:lineRule="exact"/>
              <w:jc w:val="left"/>
              <w:textAlignment w:val="auto"/>
              <w:rPr>
                <w:rFonts w:hint="eastAsia" w:ascii="宋体" w:hAnsi="宋体" w:eastAsia="宋体" w:cs="宋体"/>
                <w:color w:val="auto"/>
                <w:spacing w:val="4"/>
                <w:kern w:val="2"/>
                <w:sz w:val="21"/>
                <w:szCs w:val="21"/>
              </w:rPr>
            </w:pPr>
            <w:r>
              <w:rPr>
                <w:rFonts w:hint="eastAsia" w:ascii="宋体" w:hAnsi="宋体" w:eastAsia="宋体" w:cs="宋体"/>
                <w:color w:val="auto"/>
                <w:spacing w:val="4"/>
                <w:kern w:val="2"/>
                <w:sz w:val="21"/>
                <w:szCs w:val="21"/>
              </w:rPr>
              <w:t>投标人具备质量管理体系认证证书、医疗器械质量管理体系认证证书、职业健康安全管理体系认证证书、环境管理体系认证证书，全部具备计</w:t>
            </w:r>
            <w:r>
              <w:rPr>
                <w:rFonts w:hint="eastAsia" w:ascii="宋体" w:hAnsi="宋体" w:cs="宋体"/>
                <w:color w:val="auto"/>
                <w:spacing w:val="4"/>
                <w:kern w:val="2"/>
                <w:sz w:val="21"/>
                <w:szCs w:val="21"/>
                <w:lang w:val="en-US" w:eastAsia="zh-CN"/>
              </w:rPr>
              <w:t>2</w:t>
            </w:r>
            <w:r>
              <w:rPr>
                <w:rFonts w:hint="eastAsia" w:ascii="宋体" w:hAnsi="宋体" w:eastAsia="宋体" w:cs="宋体"/>
                <w:color w:val="auto"/>
                <w:spacing w:val="4"/>
                <w:kern w:val="2"/>
                <w:sz w:val="21"/>
                <w:szCs w:val="21"/>
              </w:rPr>
              <w:t>分，每缺少一个扣</w:t>
            </w:r>
            <w:r>
              <w:rPr>
                <w:rFonts w:hint="eastAsia" w:ascii="宋体" w:hAnsi="宋体" w:cs="宋体"/>
                <w:color w:val="auto"/>
                <w:spacing w:val="4"/>
                <w:kern w:val="2"/>
                <w:sz w:val="21"/>
                <w:szCs w:val="21"/>
                <w:lang w:val="en-US" w:eastAsia="zh-CN"/>
              </w:rPr>
              <w:t>0.5</w:t>
            </w:r>
            <w:r>
              <w:rPr>
                <w:rFonts w:hint="eastAsia" w:ascii="宋体" w:hAnsi="宋体" w:eastAsia="宋体" w:cs="宋体"/>
                <w:color w:val="auto"/>
                <w:spacing w:val="4"/>
                <w:kern w:val="2"/>
                <w:sz w:val="21"/>
                <w:szCs w:val="21"/>
              </w:rPr>
              <w:t>分，扣完为止。</w:t>
            </w:r>
          </w:p>
          <w:p>
            <w:pPr>
              <w:adjustRightInd/>
              <w:spacing w:line="320" w:lineRule="exact"/>
              <w:jc w:val="left"/>
              <w:textAlignment w:val="auto"/>
              <w:rPr>
                <w:rFonts w:hint="eastAsia" w:ascii="宋体" w:hAnsi="宋体" w:eastAsia="宋体" w:cs="宋体"/>
                <w:color w:val="auto"/>
                <w:kern w:val="2"/>
                <w:sz w:val="21"/>
                <w:szCs w:val="21"/>
              </w:rPr>
            </w:pPr>
            <w:r>
              <w:rPr>
                <w:rFonts w:hint="eastAsia" w:ascii="宋体" w:hAnsi="宋体" w:eastAsia="宋体" w:cs="宋体"/>
                <w:color w:val="auto"/>
                <w:spacing w:val="4"/>
                <w:kern w:val="2"/>
                <w:sz w:val="21"/>
                <w:szCs w:val="21"/>
              </w:rPr>
              <w:t>（投标人提供以上证书复印件及全国认证认可信息平台截图加盖投标人单位公章，且须在有效期内，否则不计分。）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4" w:type="dxa"/>
            <w:bottom w:w="0" w:type="dxa"/>
            <w:right w:w="14" w:type="dxa"/>
          </w:tblCellMar>
        </w:tblPrEx>
        <w:trPr>
          <w:trHeight w:val="1209" w:hRule="atLeast"/>
          <w:jc w:val="center"/>
        </w:trPr>
        <w:tc>
          <w:tcPr>
            <w:tcW w:w="1408" w:type="dxa"/>
            <w:vMerge w:val="continue"/>
            <w:shd w:val="clear" w:color="auto" w:fill="auto"/>
            <w:vAlign w:val="center"/>
          </w:tcPr>
          <w:p>
            <w:pPr>
              <w:adjustRightInd/>
              <w:spacing w:line="276" w:lineRule="auto"/>
              <w:jc w:val="center"/>
              <w:textAlignment w:val="auto"/>
              <w:rPr>
                <w:rFonts w:hint="eastAsia" w:ascii="宋体" w:hAnsi="宋体" w:eastAsia="宋体" w:cs="宋体"/>
                <w:color w:val="auto"/>
                <w:kern w:val="2"/>
                <w:sz w:val="21"/>
                <w:szCs w:val="21"/>
              </w:rPr>
            </w:pPr>
          </w:p>
        </w:tc>
        <w:tc>
          <w:tcPr>
            <w:tcW w:w="559" w:type="dxa"/>
            <w:shd w:val="clear" w:color="auto" w:fill="auto"/>
            <w:vAlign w:val="center"/>
          </w:tcPr>
          <w:p>
            <w:pPr>
              <w:adjustRightInd/>
              <w:spacing w:line="320" w:lineRule="exact"/>
              <w:jc w:val="center"/>
              <w:textAlignment w:val="auto"/>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lang w:val="en-US" w:eastAsia="zh-CN"/>
              </w:rPr>
              <w:t>5</w:t>
            </w:r>
          </w:p>
        </w:tc>
        <w:tc>
          <w:tcPr>
            <w:tcW w:w="7418" w:type="dxa"/>
            <w:shd w:val="clear" w:color="auto" w:fill="auto"/>
            <w:vAlign w:val="center"/>
          </w:tcPr>
          <w:p>
            <w:pPr>
              <w:adjustRightInd/>
              <w:spacing w:line="320" w:lineRule="exact"/>
              <w:jc w:val="left"/>
              <w:textAlignment w:val="auto"/>
              <w:rPr>
                <w:rFonts w:hint="eastAsia" w:ascii="宋体" w:hAnsi="宋体" w:eastAsia="宋体" w:cs="宋体"/>
                <w:color w:val="auto"/>
                <w:spacing w:val="4"/>
                <w:kern w:val="2"/>
                <w:sz w:val="21"/>
                <w:szCs w:val="21"/>
              </w:rPr>
            </w:pPr>
            <w:r>
              <w:rPr>
                <w:rFonts w:hint="eastAsia" w:ascii="宋体" w:hAnsi="宋体" w:eastAsia="宋体" w:cs="宋体"/>
                <w:color w:val="auto"/>
                <w:spacing w:val="4"/>
                <w:kern w:val="2"/>
                <w:sz w:val="21"/>
                <w:szCs w:val="21"/>
              </w:rPr>
              <w:t>投标人具有中国物流与采购联合会认证的4A级及以上物流企业证书，符合条件的计</w:t>
            </w:r>
            <w:r>
              <w:rPr>
                <w:rFonts w:hint="eastAsia" w:ascii="宋体" w:hAnsi="宋体" w:cs="宋体"/>
                <w:color w:val="auto"/>
                <w:spacing w:val="4"/>
                <w:kern w:val="2"/>
                <w:sz w:val="21"/>
                <w:szCs w:val="21"/>
                <w:lang w:val="en-US" w:eastAsia="zh-CN"/>
              </w:rPr>
              <w:t>5</w:t>
            </w:r>
            <w:r>
              <w:rPr>
                <w:rFonts w:hint="eastAsia" w:ascii="宋体" w:hAnsi="宋体" w:eastAsia="宋体" w:cs="宋体"/>
                <w:color w:val="auto"/>
                <w:spacing w:val="4"/>
                <w:kern w:val="2"/>
                <w:sz w:val="21"/>
                <w:szCs w:val="21"/>
              </w:rPr>
              <w:t>分；具有中国物流与采购联合会认证的3A级物流企业证书，符合条件的计</w:t>
            </w:r>
            <w:r>
              <w:rPr>
                <w:rFonts w:hint="eastAsia" w:ascii="宋体" w:hAnsi="宋体" w:cs="宋体"/>
                <w:color w:val="auto"/>
                <w:spacing w:val="4"/>
                <w:kern w:val="2"/>
                <w:sz w:val="21"/>
                <w:szCs w:val="21"/>
                <w:lang w:val="en-US" w:eastAsia="zh-CN"/>
              </w:rPr>
              <w:t>3</w:t>
            </w:r>
            <w:r>
              <w:rPr>
                <w:rFonts w:hint="eastAsia" w:ascii="宋体" w:hAnsi="宋体" w:eastAsia="宋体" w:cs="宋体"/>
                <w:color w:val="auto"/>
                <w:spacing w:val="4"/>
                <w:kern w:val="2"/>
                <w:sz w:val="21"/>
                <w:szCs w:val="21"/>
              </w:rPr>
              <w:t>分；具有中国物流与采购联合会认证的 3A 级以下物流企业证书，符合条件的计</w:t>
            </w:r>
            <w:r>
              <w:rPr>
                <w:rFonts w:hint="eastAsia" w:ascii="宋体" w:hAnsi="宋体" w:cs="宋体"/>
                <w:color w:val="auto"/>
                <w:spacing w:val="4"/>
                <w:kern w:val="2"/>
                <w:sz w:val="21"/>
                <w:szCs w:val="21"/>
                <w:lang w:val="en-US" w:eastAsia="zh-CN"/>
              </w:rPr>
              <w:t>2</w:t>
            </w:r>
            <w:r>
              <w:rPr>
                <w:rFonts w:hint="eastAsia" w:ascii="宋体" w:hAnsi="宋体" w:eastAsia="宋体" w:cs="宋体"/>
                <w:color w:val="auto"/>
                <w:spacing w:val="4"/>
                <w:kern w:val="2"/>
                <w:sz w:val="21"/>
                <w:szCs w:val="21"/>
              </w:rPr>
              <w:t>分；不具备物流企业证书的计0分。</w:t>
            </w:r>
          </w:p>
          <w:p>
            <w:pPr>
              <w:adjustRightInd/>
              <w:spacing w:line="320" w:lineRule="exact"/>
              <w:jc w:val="left"/>
              <w:textAlignment w:val="auto"/>
              <w:rPr>
                <w:rFonts w:hint="eastAsia" w:ascii="宋体" w:hAnsi="宋体" w:eastAsia="宋体" w:cs="宋体"/>
                <w:color w:val="auto"/>
                <w:spacing w:val="4"/>
                <w:kern w:val="2"/>
                <w:sz w:val="21"/>
                <w:szCs w:val="21"/>
              </w:rPr>
            </w:pPr>
            <w:r>
              <w:rPr>
                <w:rFonts w:hint="eastAsia" w:ascii="宋体" w:hAnsi="宋体" w:eastAsia="宋体" w:cs="宋体"/>
                <w:color w:val="auto"/>
                <w:spacing w:val="4"/>
                <w:kern w:val="2"/>
                <w:sz w:val="21"/>
                <w:szCs w:val="21"/>
              </w:rPr>
              <w:t>（提供中国物流与采购联合会认证的物流企业证书复印件加盖投标人单位公章）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4" w:type="dxa"/>
            <w:bottom w:w="0" w:type="dxa"/>
            <w:right w:w="14" w:type="dxa"/>
          </w:tblCellMar>
        </w:tblPrEx>
        <w:trPr>
          <w:trHeight w:val="1004" w:hRule="atLeast"/>
          <w:jc w:val="center"/>
        </w:trPr>
        <w:tc>
          <w:tcPr>
            <w:tcW w:w="1408" w:type="dxa"/>
            <w:vMerge w:val="continue"/>
            <w:shd w:val="clear" w:color="auto" w:fill="auto"/>
            <w:vAlign w:val="center"/>
          </w:tcPr>
          <w:p>
            <w:pPr>
              <w:adjustRightInd/>
              <w:spacing w:line="276" w:lineRule="auto"/>
              <w:jc w:val="center"/>
              <w:textAlignment w:val="auto"/>
              <w:rPr>
                <w:rFonts w:hint="eastAsia" w:ascii="宋体" w:hAnsi="宋体" w:eastAsia="宋体" w:cs="宋体"/>
                <w:color w:val="auto"/>
                <w:kern w:val="2"/>
                <w:sz w:val="21"/>
                <w:szCs w:val="21"/>
              </w:rPr>
            </w:pPr>
          </w:p>
        </w:tc>
        <w:tc>
          <w:tcPr>
            <w:tcW w:w="559" w:type="dxa"/>
            <w:shd w:val="clear" w:color="auto" w:fill="auto"/>
            <w:vAlign w:val="center"/>
          </w:tcPr>
          <w:p>
            <w:pPr>
              <w:adjustRightInd/>
              <w:spacing w:line="320" w:lineRule="exact"/>
              <w:jc w:val="center"/>
              <w:textAlignment w:val="auto"/>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lang w:val="en-US" w:eastAsia="zh-CN"/>
              </w:rPr>
              <w:t>5</w:t>
            </w:r>
          </w:p>
        </w:tc>
        <w:tc>
          <w:tcPr>
            <w:tcW w:w="7418" w:type="dxa"/>
            <w:shd w:val="clear" w:color="auto" w:fill="auto"/>
            <w:vAlign w:val="center"/>
          </w:tcPr>
          <w:p>
            <w:pPr>
              <w:adjustRightInd/>
              <w:spacing w:line="320" w:lineRule="exact"/>
              <w:jc w:val="left"/>
              <w:textAlignment w:val="auto"/>
              <w:rPr>
                <w:rFonts w:hint="eastAsia" w:ascii="宋体" w:hAnsi="宋体" w:eastAsia="宋体" w:cs="宋体"/>
                <w:color w:val="auto"/>
                <w:spacing w:val="4"/>
                <w:kern w:val="2"/>
                <w:sz w:val="21"/>
                <w:szCs w:val="21"/>
                <w:lang w:val="en-US" w:eastAsia="zh-CN"/>
              </w:rPr>
            </w:pPr>
            <w:r>
              <w:rPr>
                <w:rFonts w:hint="eastAsia" w:ascii="宋体" w:hAnsi="宋体" w:eastAsia="宋体" w:cs="宋体"/>
                <w:color w:val="auto"/>
                <w:spacing w:val="4"/>
                <w:kern w:val="2"/>
                <w:sz w:val="21"/>
                <w:szCs w:val="21"/>
                <w:lang w:val="en-US" w:eastAsia="zh-CN"/>
              </w:rPr>
              <w:t>投标人具有药学或医学检验或临床医学相关专业人员</w:t>
            </w:r>
            <w:r>
              <w:rPr>
                <w:rFonts w:hint="eastAsia" w:ascii="宋体" w:hAnsi="宋体" w:cs="宋体"/>
                <w:color w:val="auto"/>
                <w:spacing w:val="4"/>
                <w:kern w:val="2"/>
                <w:sz w:val="21"/>
                <w:szCs w:val="21"/>
                <w:lang w:val="en-US" w:eastAsia="zh-CN"/>
              </w:rPr>
              <w:t>的</w:t>
            </w:r>
            <w:r>
              <w:rPr>
                <w:rFonts w:hint="eastAsia" w:ascii="宋体" w:hAnsi="宋体" w:eastAsia="宋体" w:cs="宋体"/>
                <w:color w:val="auto"/>
                <w:spacing w:val="4"/>
                <w:kern w:val="2"/>
                <w:sz w:val="21"/>
                <w:szCs w:val="21"/>
                <w:lang w:val="en-US" w:eastAsia="zh-CN"/>
              </w:rPr>
              <w:t>，每提供1人计</w:t>
            </w:r>
            <w:r>
              <w:rPr>
                <w:rFonts w:hint="eastAsia" w:ascii="宋体" w:hAnsi="宋体" w:cs="宋体"/>
                <w:color w:val="auto"/>
                <w:spacing w:val="4"/>
                <w:kern w:val="2"/>
                <w:sz w:val="21"/>
                <w:szCs w:val="21"/>
                <w:lang w:val="en-US" w:eastAsia="zh-CN"/>
              </w:rPr>
              <w:t>0.25</w:t>
            </w:r>
            <w:r>
              <w:rPr>
                <w:rFonts w:hint="eastAsia" w:ascii="宋体" w:hAnsi="宋体" w:eastAsia="宋体" w:cs="宋体"/>
                <w:color w:val="auto"/>
                <w:spacing w:val="4"/>
                <w:kern w:val="2"/>
                <w:sz w:val="21"/>
                <w:szCs w:val="21"/>
                <w:lang w:val="en-US" w:eastAsia="zh-CN"/>
              </w:rPr>
              <w:t>分，最高计</w:t>
            </w:r>
            <w:r>
              <w:rPr>
                <w:rFonts w:hint="eastAsia" w:ascii="宋体" w:hAnsi="宋体" w:cs="宋体"/>
                <w:color w:val="auto"/>
                <w:spacing w:val="4"/>
                <w:kern w:val="2"/>
                <w:sz w:val="21"/>
                <w:szCs w:val="21"/>
                <w:lang w:val="en-US" w:eastAsia="zh-CN"/>
              </w:rPr>
              <w:t>5</w:t>
            </w:r>
            <w:r>
              <w:rPr>
                <w:rFonts w:hint="eastAsia" w:ascii="宋体" w:hAnsi="宋体" w:eastAsia="宋体" w:cs="宋体"/>
                <w:color w:val="auto"/>
                <w:spacing w:val="4"/>
                <w:kern w:val="2"/>
                <w:sz w:val="21"/>
                <w:szCs w:val="21"/>
                <w:lang w:val="en-US" w:eastAsia="zh-CN"/>
              </w:rPr>
              <w:t>分，没有的不计分。</w:t>
            </w:r>
          </w:p>
          <w:p>
            <w:pPr>
              <w:adjustRightInd/>
              <w:spacing w:line="320" w:lineRule="exact"/>
              <w:jc w:val="left"/>
              <w:textAlignment w:val="auto"/>
              <w:rPr>
                <w:rFonts w:hint="eastAsia" w:ascii="宋体" w:hAnsi="宋体" w:eastAsia="宋体" w:cs="宋体"/>
                <w:color w:val="auto"/>
                <w:spacing w:val="4"/>
                <w:kern w:val="2"/>
                <w:sz w:val="21"/>
                <w:szCs w:val="21"/>
                <w:lang w:eastAsia="zh-CN"/>
              </w:rPr>
            </w:pPr>
            <w:r>
              <w:rPr>
                <w:rFonts w:hint="eastAsia" w:ascii="宋体" w:hAnsi="宋体" w:eastAsia="宋体" w:cs="宋体"/>
                <w:color w:val="auto"/>
                <w:spacing w:val="4"/>
                <w:kern w:val="2"/>
                <w:sz w:val="21"/>
                <w:szCs w:val="21"/>
                <w:lang w:val="en-US" w:eastAsia="zh-CN"/>
              </w:rPr>
              <w:t>（提供专业人员资格证明（毕业证</w:t>
            </w:r>
            <w:r>
              <w:rPr>
                <w:rFonts w:hint="eastAsia" w:ascii="宋体" w:hAnsi="宋体" w:cs="宋体"/>
                <w:color w:val="auto"/>
                <w:spacing w:val="4"/>
                <w:kern w:val="2"/>
                <w:sz w:val="21"/>
                <w:szCs w:val="21"/>
                <w:lang w:val="en-US" w:eastAsia="zh-CN"/>
              </w:rPr>
              <w:t>或技术资格相关证书</w:t>
            </w:r>
            <w:r>
              <w:rPr>
                <w:rFonts w:hint="eastAsia" w:ascii="宋体" w:hAnsi="宋体" w:eastAsia="宋体" w:cs="宋体"/>
                <w:color w:val="auto"/>
                <w:spacing w:val="4"/>
                <w:kern w:val="2"/>
                <w:sz w:val="21"/>
                <w:szCs w:val="21"/>
                <w:lang w:val="en-US" w:eastAsia="zh-CN"/>
              </w:rPr>
              <w:t>复印件</w:t>
            </w:r>
            <w:r>
              <w:rPr>
                <w:rFonts w:hint="eastAsia" w:ascii="宋体" w:hAnsi="宋体" w:cs="宋体"/>
                <w:color w:val="auto"/>
                <w:spacing w:val="4"/>
                <w:kern w:val="2"/>
                <w:sz w:val="21"/>
                <w:szCs w:val="21"/>
                <w:lang w:val="en-US" w:eastAsia="zh-CN"/>
              </w:rPr>
              <w:t>及</w:t>
            </w:r>
            <w:r>
              <w:rPr>
                <w:rFonts w:hint="eastAsia" w:ascii="宋体" w:hAnsi="宋体" w:eastAsia="宋体" w:cs="宋体"/>
                <w:color w:val="auto"/>
                <w:spacing w:val="4"/>
                <w:kern w:val="2"/>
                <w:sz w:val="21"/>
                <w:szCs w:val="21"/>
                <w:lang w:val="en-US" w:eastAsia="zh-CN"/>
              </w:rPr>
              <w:t>身份证复印件</w:t>
            </w:r>
            <w:r>
              <w:rPr>
                <w:rFonts w:hint="eastAsia" w:ascii="宋体" w:hAnsi="宋体" w:cs="宋体"/>
                <w:color w:val="auto"/>
                <w:spacing w:val="4"/>
                <w:kern w:val="2"/>
                <w:sz w:val="21"/>
                <w:szCs w:val="21"/>
                <w:lang w:val="en-US" w:eastAsia="zh-CN"/>
              </w:rPr>
              <w:t>并加盖投标人单位公章</w:t>
            </w:r>
            <w:r>
              <w:rPr>
                <w:rFonts w:hint="eastAsia" w:ascii="宋体" w:hAnsi="宋体" w:eastAsia="宋体" w:cs="宋体"/>
                <w:color w:val="auto"/>
                <w:spacing w:val="4"/>
                <w:kern w:val="2"/>
                <w:sz w:val="21"/>
                <w:szCs w:val="21"/>
                <w:lang w:val="en-US" w:eastAsia="zh-CN"/>
              </w:rPr>
              <w:t>）和近3个月内任意一个月在投标人单位的参保证明复印件</w:t>
            </w:r>
            <w:r>
              <w:rPr>
                <w:rFonts w:hint="eastAsia" w:ascii="宋体" w:hAnsi="宋体" w:cs="宋体"/>
                <w:color w:val="auto"/>
                <w:spacing w:val="4"/>
                <w:kern w:val="2"/>
                <w:sz w:val="21"/>
                <w:szCs w:val="21"/>
                <w:lang w:val="en-US" w:eastAsia="zh-CN"/>
              </w:rPr>
              <w:t>并</w:t>
            </w:r>
            <w:r>
              <w:rPr>
                <w:rFonts w:hint="eastAsia" w:ascii="宋体" w:hAnsi="宋体" w:eastAsia="宋体" w:cs="宋体"/>
                <w:color w:val="auto"/>
                <w:spacing w:val="4"/>
                <w:kern w:val="2"/>
                <w:sz w:val="21"/>
                <w:szCs w:val="21"/>
                <w:lang w:val="en-US" w:eastAsia="zh-CN"/>
              </w:rPr>
              <w:t>加盖投标人单位公章；未提供的不计分。</w:t>
            </w:r>
            <w:r>
              <w:rPr>
                <w:rFonts w:hint="eastAsia" w:ascii="宋体" w:hAnsi="宋体" w:cs="宋体"/>
                <w:color w:val="auto"/>
                <w:spacing w:val="4"/>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 w:type="dxa"/>
            <w:bottom w:w="0" w:type="dxa"/>
            <w:right w:w="14" w:type="dxa"/>
          </w:tblCellMar>
        </w:tblPrEx>
        <w:trPr>
          <w:trHeight w:val="964" w:hRule="atLeast"/>
          <w:jc w:val="center"/>
        </w:trPr>
        <w:tc>
          <w:tcPr>
            <w:tcW w:w="1408" w:type="dxa"/>
            <w:shd w:val="clear" w:color="auto" w:fill="auto"/>
            <w:vAlign w:val="center"/>
          </w:tcPr>
          <w:p>
            <w:pPr>
              <w:adjustRightInd/>
              <w:spacing w:line="276"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配送车辆</w:t>
            </w:r>
          </w:p>
          <w:p>
            <w:pPr>
              <w:adjustRightInd/>
              <w:spacing w:line="276" w:lineRule="auto"/>
              <w:jc w:val="center"/>
              <w:textAlignment w:val="auto"/>
              <w:rPr>
                <w:rFonts w:hint="eastAsia" w:ascii="宋体" w:hAnsi="宋体" w:eastAsia="宋体" w:cs="宋体"/>
                <w:color w:val="auto"/>
                <w:kern w:val="2"/>
                <w:sz w:val="21"/>
                <w:szCs w:val="21"/>
              </w:rPr>
            </w:pPr>
            <w:r>
              <w:rPr>
                <w:rFonts w:hint="eastAsia" w:ascii="宋体" w:hAnsi="宋体" w:eastAsia="宋体" w:cs="宋体"/>
                <w:b/>
                <w:bCs/>
                <w:color w:val="auto"/>
                <w:kern w:val="2"/>
                <w:sz w:val="21"/>
                <w:szCs w:val="21"/>
              </w:rPr>
              <w:t>（</w:t>
            </w:r>
            <w:r>
              <w:rPr>
                <w:rFonts w:hint="eastAsia" w:ascii="宋体" w:hAnsi="宋体" w:cs="宋体"/>
                <w:b/>
                <w:bCs/>
                <w:color w:val="auto"/>
                <w:kern w:val="2"/>
                <w:sz w:val="21"/>
                <w:szCs w:val="21"/>
                <w:lang w:val="en-US" w:eastAsia="zh-CN"/>
              </w:rPr>
              <w:t>3</w:t>
            </w:r>
            <w:r>
              <w:rPr>
                <w:rFonts w:hint="eastAsia" w:ascii="宋体" w:hAnsi="宋体" w:eastAsia="宋体" w:cs="宋体"/>
                <w:b/>
                <w:bCs/>
                <w:color w:val="auto"/>
                <w:kern w:val="2"/>
                <w:sz w:val="21"/>
                <w:szCs w:val="21"/>
              </w:rPr>
              <w:t>分）</w:t>
            </w:r>
          </w:p>
        </w:tc>
        <w:tc>
          <w:tcPr>
            <w:tcW w:w="559" w:type="dxa"/>
            <w:shd w:val="clear" w:color="auto" w:fill="auto"/>
            <w:vAlign w:val="center"/>
          </w:tcPr>
          <w:p>
            <w:pPr>
              <w:adjustRightInd/>
              <w:spacing w:line="320" w:lineRule="exact"/>
              <w:jc w:val="center"/>
              <w:textAlignment w:val="auto"/>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lang w:val="en-US" w:eastAsia="zh-CN"/>
              </w:rPr>
              <w:t>3</w:t>
            </w:r>
          </w:p>
        </w:tc>
        <w:tc>
          <w:tcPr>
            <w:tcW w:w="7418" w:type="dxa"/>
            <w:shd w:val="clear" w:color="auto" w:fill="auto"/>
            <w:vAlign w:val="center"/>
          </w:tcPr>
          <w:p>
            <w:pPr>
              <w:adjustRightInd/>
              <w:spacing w:line="320" w:lineRule="exac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1、投标人自有运输车辆（轿车除外）达</w:t>
            </w:r>
            <w:r>
              <w:rPr>
                <w:rFonts w:hint="eastAsia" w:ascii="宋体" w:hAnsi="宋体" w:cs="宋体"/>
                <w:color w:val="auto"/>
                <w:kern w:val="2"/>
                <w:sz w:val="21"/>
                <w:szCs w:val="21"/>
                <w:lang w:val="en-US" w:eastAsia="zh-CN"/>
              </w:rPr>
              <w:t>到2</w:t>
            </w:r>
            <w:r>
              <w:rPr>
                <w:rFonts w:hint="eastAsia" w:ascii="宋体" w:hAnsi="宋体" w:eastAsia="宋体" w:cs="宋体"/>
                <w:color w:val="auto"/>
                <w:kern w:val="2"/>
                <w:sz w:val="21"/>
                <w:szCs w:val="21"/>
              </w:rPr>
              <w:t>辆及以上的计</w:t>
            </w:r>
            <w:r>
              <w:rPr>
                <w:rFonts w:hint="eastAsia" w:ascii="宋体" w:hAnsi="宋体" w:cs="宋体"/>
                <w:color w:val="auto"/>
                <w:kern w:val="2"/>
                <w:sz w:val="21"/>
                <w:szCs w:val="21"/>
                <w:lang w:val="en-US" w:eastAsia="zh-CN"/>
              </w:rPr>
              <w:t>1</w:t>
            </w:r>
            <w:r>
              <w:rPr>
                <w:rFonts w:hint="eastAsia" w:ascii="宋体" w:hAnsi="宋体" w:eastAsia="宋体" w:cs="宋体"/>
                <w:color w:val="auto"/>
                <w:kern w:val="2"/>
                <w:sz w:val="21"/>
                <w:szCs w:val="21"/>
              </w:rPr>
              <w:t>分，每减少自有车辆1辆扣0.5分，扣完为止。</w:t>
            </w:r>
          </w:p>
          <w:p>
            <w:pPr>
              <w:adjustRightInd/>
              <w:spacing w:line="320" w:lineRule="exac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2、投标人自有冷藏车</w:t>
            </w:r>
            <w:r>
              <w:rPr>
                <w:rFonts w:hint="eastAsia" w:ascii="宋体" w:hAnsi="宋体" w:cs="宋体"/>
                <w:color w:val="auto"/>
                <w:kern w:val="2"/>
                <w:sz w:val="21"/>
                <w:szCs w:val="21"/>
                <w:lang w:eastAsia="zh-CN"/>
              </w:rPr>
              <w:t>，</w:t>
            </w:r>
            <w:r>
              <w:rPr>
                <w:rFonts w:hint="eastAsia" w:ascii="宋体" w:hAnsi="宋体" w:cs="宋体"/>
                <w:color w:val="auto"/>
                <w:kern w:val="2"/>
                <w:sz w:val="21"/>
                <w:szCs w:val="21"/>
                <w:lang w:val="en-US" w:eastAsia="zh-CN"/>
              </w:rPr>
              <w:t>每提供1辆</w:t>
            </w:r>
            <w:r>
              <w:rPr>
                <w:rFonts w:hint="eastAsia" w:ascii="宋体" w:hAnsi="宋体" w:eastAsia="宋体" w:cs="宋体"/>
                <w:color w:val="auto"/>
                <w:kern w:val="2"/>
                <w:sz w:val="21"/>
                <w:szCs w:val="21"/>
              </w:rPr>
              <w:t>计</w:t>
            </w:r>
            <w:r>
              <w:rPr>
                <w:rFonts w:hint="eastAsia" w:ascii="宋体" w:hAnsi="宋体" w:cs="宋体"/>
                <w:color w:val="auto"/>
                <w:kern w:val="2"/>
                <w:sz w:val="21"/>
                <w:szCs w:val="21"/>
                <w:lang w:val="en-US" w:eastAsia="zh-CN"/>
              </w:rPr>
              <w:t>1</w:t>
            </w:r>
            <w:r>
              <w:rPr>
                <w:rFonts w:hint="eastAsia" w:ascii="宋体" w:hAnsi="宋体" w:eastAsia="宋体" w:cs="宋体"/>
                <w:color w:val="auto"/>
                <w:kern w:val="2"/>
                <w:sz w:val="21"/>
                <w:szCs w:val="21"/>
              </w:rPr>
              <w:t>分，</w:t>
            </w:r>
            <w:r>
              <w:rPr>
                <w:rFonts w:hint="eastAsia" w:ascii="宋体" w:hAnsi="宋体" w:cs="宋体"/>
                <w:color w:val="auto"/>
                <w:kern w:val="2"/>
                <w:sz w:val="21"/>
                <w:szCs w:val="21"/>
                <w:lang w:val="en-US" w:eastAsia="zh-CN"/>
              </w:rPr>
              <w:t>满分2分，</w:t>
            </w:r>
            <w:r>
              <w:rPr>
                <w:rFonts w:hint="eastAsia" w:ascii="宋体" w:hAnsi="宋体" w:eastAsia="宋体" w:cs="宋体"/>
                <w:color w:val="auto"/>
                <w:kern w:val="2"/>
                <w:sz w:val="21"/>
                <w:szCs w:val="21"/>
              </w:rPr>
              <w:t>没有的计0分。</w:t>
            </w:r>
          </w:p>
          <w:p>
            <w:pPr>
              <w:adjustRightInd/>
              <w:spacing w:line="320" w:lineRule="exac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（提供车辆行驶证</w:t>
            </w:r>
            <w:r>
              <w:rPr>
                <w:rFonts w:hint="eastAsia" w:ascii="宋体" w:hAnsi="宋体" w:cs="宋体"/>
                <w:color w:val="auto"/>
                <w:kern w:val="2"/>
                <w:sz w:val="21"/>
                <w:szCs w:val="21"/>
                <w:lang w:eastAsia="zh-CN"/>
              </w:rPr>
              <w:t>（车辆的行驶证所有人必须是投标人单位）</w:t>
            </w:r>
            <w:r>
              <w:rPr>
                <w:rFonts w:hint="eastAsia" w:ascii="宋体" w:hAnsi="宋体" w:eastAsia="宋体" w:cs="宋体"/>
                <w:color w:val="auto"/>
                <w:kern w:val="2"/>
                <w:sz w:val="21"/>
                <w:szCs w:val="21"/>
              </w:rPr>
              <w:t>复印件</w:t>
            </w:r>
            <w:r>
              <w:rPr>
                <w:rFonts w:hint="eastAsia" w:ascii="宋体" w:hAnsi="宋体" w:eastAsia="宋体" w:cs="宋体"/>
                <w:color w:val="auto"/>
                <w:kern w:val="2"/>
                <w:sz w:val="21"/>
                <w:szCs w:val="21"/>
                <w:lang w:val="en-US" w:eastAsia="zh-CN"/>
              </w:rPr>
              <w:t>加盖投标人单位公章</w:t>
            </w:r>
            <w:r>
              <w:rPr>
                <w:rFonts w:hint="eastAsia" w:ascii="宋体" w:hAnsi="宋体" w:eastAsia="宋体" w:cs="宋体"/>
                <w:color w:val="auto"/>
                <w:kern w:val="2"/>
                <w:sz w:val="21"/>
                <w:szCs w:val="21"/>
              </w:rPr>
              <w:t>、车辆清晰图片</w:t>
            </w:r>
            <w:r>
              <w:rPr>
                <w:rFonts w:hint="eastAsia" w:ascii="宋体" w:hAnsi="宋体" w:eastAsia="宋体" w:cs="宋体"/>
                <w:color w:val="auto"/>
                <w:kern w:val="2"/>
                <w:sz w:val="21"/>
                <w:szCs w:val="21"/>
                <w:lang w:val="en-US" w:eastAsia="zh-CN"/>
              </w:rPr>
              <w:t>加盖投标人单位公章</w:t>
            </w:r>
            <w:r>
              <w:rPr>
                <w:rFonts w:hint="eastAsia" w:ascii="宋体" w:hAnsi="宋体" w:cs="宋体"/>
                <w:color w:val="auto"/>
                <w:kern w:val="2"/>
                <w:sz w:val="21"/>
                <w:szCs w:val="21"/>
                <w:lang w:eastAsia="zh-CN"/>
              </w:rPr>
              <w:t>，未按要求提供的不计分。</w:t>
            </w:r>
            <w:r>
              <w:rPr>
                <w:rFonts w:hint="eastAsia" w:ascii="宋体" w:hAnsi="宋体" w:eastAsia="宋体" w:cs="宋体"/>
                <w:color w:val="auto"/>
                <w:kern w:val="2"/>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4" w:type="dxa"/>
            <w:bottom w:w="0" w:type="dxa"/>
            <w:right w:w="14" w:type="dxa"/>
          </w:tblCellMar>
        </w:tblPrEx>
        <w:trPr>
          <w:trHeight w:val="2211" w:hRule="atLeast"/>
          <w:jc w:val="center"/>
        </w:trPr>
        <w:tc>
          <w:tcPr>
            <w:tcW w:w="1408" w:type="dxa"/>
            <w:shd w:val="clear" w:color="auto" w:fill="auto"/>
            <w:vAlign w:val="center"/>
          </w:tcPr>
          <w:p>
            <w:pPr>
              <w:adjustRightInd/>
              <w:spacing w:line="276" w:lineRule="auto"/>
              <w:jc w:val="center"/>
              <w:textAlignment w:val="auto"/>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仓储设施</w:t>
            </w:r>
          </w:p>
          <w:p>
            <w:pPr>
              <w:adjustRightInd/>
              <w:spacing w:line="276" w:lineRule="auto"/>
              <w:jc w:val="center"/>
              <w:textAlignment w:val="auto"/>
              <w:rPr>
                <w:rFonts w:ascii="Times New Roman" w:hAnsi="Times New Roman" w:eastAsia="宋体" w:cs="Times New Roman"/>
                <w:color w:val="auto"/>
                <w:kern w:val="2"/>
                <w:sz w:val="21"/>
                <w:szCs w:val="21"/>
              </w:rPr>
            </w:pPr>
            <w:r>
              <w:rPr>
                <w:rFonts w:hint="eastAsia" w:ascii="Times New Roman" w:hAnsi="Times New Roman" w:eastAsia="宋体" w:cs="Times New Roman"/>
                <w:b/>
                <w:bCs/>
                <w:color w:val="auto"/>
                <w:kern w:val="2"/>
                <w:sz w:val="21"/>
                <w:szCs w:val="21"/>
              </w:rPr>
              <w:t>（</w:t>
            </w:r>
            <w:r>
              <w:rPr>
                <w:rFonts w:hint="eastAsia" w:cs="Times New Roman"/>
                <w:b/>
                <w:bCs/>
                <w:color w:val="auto"/>
                <w:kern w:val="2"/>
                <w:sz w:val="21"/>
                <w:szCs w:val="21"/>
                <w:lang w:val="en-US" w:eastAsia="zh-CN"/>
              </w:rPr>
              <w:t>5</w:t>
            </w:r>
            <w:r>
              <w:rPr>
                <w:rFonts w:hint="eastAsia" w:ascii="Times New Roman" w:hAnsi="Times New Roman" w:eastAsia="宋体" w:cs="Times New Roman"/>
                <w:b/>
                <w:bCs/>
                <w:color w:val="auto"/>
                <w:kern w:val="2"/>
                <w:sz w:val="21"/>
                <w:szCs w:val="21"/>
              </w:rPr>
              <w:t>分）</w:t>
            </w:r>
          </w:p>
        </w:tc>
        <w:tc>
          <w:tcPr>
            <w:tcW w:w="559" w:type="dxa"/>
            <w:shd w:val="clear" w:color="auto" w:fill="auto"/>
            <w:vAlign w:val="center"/>
          </w:tcPr>
          <w:p>
            <w:pPr>
              <w:adjustRightInd/>
              <w:spacing w:line="32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5</w:t>
            </w:r>
          </w:p>
        </w:tc>
        <w:tc>
          <w:tcPr>
            <w:tcW w:w="7418" w:type="dxa"/>
            <w:shd w:val="clear" w:color="auto" w:fill="auto"/>
            <w:vAlign w:val="center"/>
          </w:tcPr>
          <w:p>
            <w:pPr>
              <w:adjustRightInd/>
              <w:spacing w:line="320" w:lineRule="exact"/>
              <w:textAlignment w:val="auto"/>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投标人仓储能力：</w:t>
            </w:r>
          </w:p>
          <w:p>
            <w:pPr>
              <w:adjustRightInd/>
              <w:spacing w:line="320" w:lineRule="exact"/>
              <w:textAlignment w:val="auto"/>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1、仓库面积≥5000平方米且冷库体积≥1000立方米，计</w:t>
            </w:r>
            <w:r>
              <w:rPr>
                <w:rFonts w:hint="eastAsia" w:cs="Times New Roman"/>
                <w:color w:val="auto"/>
                <w:kern w:val="2"/>
                <w:sz w:val="21"/>
                <w:szCs w:val="21"/>
                <w:lang w:val="en-US" w:eastAsia="zh-CN"/>
              </w:rPr>
              <w:t>5</w:t>
            </w:r>
            <w:r>
              <w:rPr>
                <w:rFonts w:hint="eastAsia" w:ascii="Times New Roman" w:hAnsi="Times New Roman" w:eastAsia="宋体" w:cs="Times New Roman"/>
                <w:color w:val="auto"/>
                <w:kern w:val="2"/>
                <w:sz w:val="21"/>
                <w:szCs w:val="21"/>
              </w:rPr>
              <w:t>分；</w:t>
            </w:r>
          </w:p>
          <w:p>
            <w:pPr>
              <w:adjustRightInd/>
              <w:spacing w:line="320" w:lineRule="exact"/>
              <w:textAlignment w:val="auto"/>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2、3000平方米≤仓库面积＜5000平方米且500立方米≤冷库体积＜1000立方米，计</w:t>
            </w:r>
            <w:r>
              <w:rPr>
                <w:rFonts w:hint="eastAsia" w:cs="Times New Roman"/>
                <w:color w:val="auto"/>
                <w:kern w:val="2"/>
                <w:sz w:val="21"/>
                <w:szCs w:val="21"/>
                <w:lang w:val="en-US" w:eastAsia="zh-CN"/>
              </w:rPr>
              <w:t>3</w:t>
            </w:r>
            <w:r>
              <w:rPr>
                <w:rFonts w:hint="eastAsia" w:ascii="Times New Roman" w:hAnsi="Times New Roman" w:eastAsia="宋体" w:cs="Times New Roman"/>
                <w:color w:val="auto"/>
                <w:kern w:val="2"/>
                <w:sz w:val="21"/>
                <w:szCs w:val="21"/>
              </w:rPr>
              <w:t>分；</w:t>
            </w:r>
          </w:p>
          <w:p>
            <w:pPr>
              <w:adjustRightInd/>
              <w:spacing w:line="320" w:lineRule="exact"/>
              <w:textAlignment w:val="auto"/>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3、仓库面积＜3000平方米且冷库体积＜500立方米，计</w:t>
            </w:r>
            <w:r>
              <w:rPr>
                <w:rFonts w:hint="eastAsia" w:cs="Times New Roman"/>
                <w:color w:val="auto"/>
                <w:kern w:val="2"/>
                <w:sz w:val="21"/>
                <w:szCs w:val="21"/>
                <w:lang w:val="en-US" w:eastAsia="zh-CN"/>
              </w:rPr>
              <w:t>1</w:t>
            </w:r>
            <w:r>
              <w:rPr>
                <w:rFonts w:hint="eastAsia" w:ascii="Times New Roman" w:hAnsi="Times New Roman" w:eastAsia="宋体" w:cs="Times New Roman"/>
                <w:color w:val="auto"/>
                <w:kern w:val="2"/>
                <w:sz w:val="21"/>
                <w:szCs w:val="21"/>
              </w:rPr>
              <w:t>分。</w:t>
            </w:r>
          </w:p>
          <w:p>
            <w:pPr>
              <w:adjustRightInd/>
              <w:spacing w:line="320" w:lineRule="exact"/>
              <w:textAlignment w:val="auto"/>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4、没有仓库或没有冷库计0分。</w:t>
            </w:r>
          </w:p>
          <w:p>
            <w:pPr>
              <w:adjustRightInd/>
              <w:spacing w:line="320" w:lineRule="exact"/>
              <w:textAlignment w:val="auto"/>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（要求提供仓库与冷库证明材料复印件或药监部门出具的仓储证明材料</w:t>
            </w:r>
            <w:r>
              <w:rPr>
                <w:rFonts w:hint="eastAsia" w:ascii="Times New Roman" w:hAnsi="Times New Roman" w:eastAsia="宋体" w:cs="Times New Roman"/>
                <w:color w:val="auto"/>
                <w:kern w:val="2"/>
                <w:sz w:val="21"/>
                <w:szCs w:val="21"/>
                <w:lang w:val="en-US" w:eastAsia="zh-CN"/>
              </w:rPr>
              <w:t>复印件</w:t>
            </w:r>
            <w:r>
              <w:rPr>
                <w:rFonts w:hint="eastAsia" w:ascii="Times New Roman" w:hAnsi="Times New Roman" w:eastAsia="宋体" w:cs="Times New Roman"/>
                <w:color w:val="auto"/>
                <w:kern w:val="2"/>
                <w:sz w:val="21"/>
                <w:szCs w:val="21"/>
              </w:rPr>
              <w:t>，租赁的还需提供相应的租赁合同</w:t>
            </w:r>
            <w:r>
              <w:rPr>
                <w:rFonts w:hint="eastAsia" w:ascii="Times New Roman" w:hAnsi="Times New Roman" w:cs="Times New Roman"/>
                <w:color w:val="auto"/>
                <w:kern w:val="2"/>
                <w:sz w:val="21"/>
                <w:szCs w:val="21"/>
                <w:lang w:val="en-US" w:eastAsia="zh-CN"/>
              </w:rPr>
              <w:t>复印件</w:t>
            </w:r>
            <w:r>
              <w:rPr>
                <w:rFonts w:hint="eastAsia" w:ascii="Times New Roman" w:hAnsi="Times New Roman" w:eastAsia="宋体" w:cs="Times New Roman"/>
                <w:color w:val="auto"/>
                <w:kern w:val="2"/>
                <w:sz w:val="21"/>
                <w:szCs w:val="21"/>
              </w:rPr>
              <w:t>，</w:t>
            </w:r>
            <w:r>
              <w:rPr>
                <w:rFonts w:hint="eastAsia" w:ascii="Times New Roman" w:hAnsi="Times New Roman" w:cs="Times New Roman"/>
                <w:color w:val="auto"/>
                <w:kern w:val="2"/>
                <w:sz w:val="21"/>
                <w:szCs w:val="21"/>
                <w:lang w:val="en-US" w:eastAsia="zh-CN"/>
              </w:rPr>
              <w:t>所有复印件均加盖投标人单位公章，</w:t>
            </w:r>
            <w:r>
              <w:rPr>
                <w:rFonts w:hint="eastAsia" w:ascii="Times New Roman" w:hAnsi="Times New Roman" w:eastAsia="宋体" w:cs="Times New Roman"/>
                <w:color w:val="auto"/>
                <w:kern w:val="2"/>
                <w:sz w:val="21"/>
                <w:szCs w:val="21"/>
              </w:rPr>
              <w:t>未按要求提供的不计分。）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4" w:type="dxa"/>
            <w:bottom w:w="0" w:type="dxa"/>
            <w:right w:w="14" w:type="dxa"/>
          </w:tblCellMar>
        </w:tblPrEx>
        <w:trPr>
          <w:trHeight w:val="1984" w:hRule="atLeast"/>
          <w:jc w:val="center"/>
        </w:trPr>
        <w:tc>
          <w:tcPr>
            <w:tcW w:w="1408" w:type="dxa"/>
            <w:shd w:val="clear" w:color="auto" w:fill="auto"/>
            <w:vAlign w:val="center"/>
          </w:tcPr>
          <w:p>
            <w:pPr>
              <w:adjustRightInd/>
              <w:spacing w:line="276"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配送经验</w:t>
            </w:r>
            <w:r>
              <w:rPr>
                <w:rFonts w:hint="eastAsia" w:ascii="Times New Roman" w:hAnsi="Times New Roman" w:eastAsia="宋体" w:cs="Times New Roman"/>
                <w:b/>
                <w:bCs/>
                <w:color w:val="auto"/>
                <w:kern w:val="2"/>
                <w:sz w:val="21"/>
                <w:szCs w:val="21"/>
              </w:rPr>
              <w:t>（</w:t>
            </w:r>
            <w:r>
              <w:rPr>
                <w:rFonts w:hint="eastAsia" w:cs="Times New Roman"/>
                <w:b/>
                <w:bCs/>
                <w:color w:val="auto"/>
                <w:kern w:val="2"/>
                <w:sz w:val="21"/>
                <w:szCs w:val="21"/>
                <w:lang w:val="en-US" w:eastAsia="zh-CN"/>
              </w:rPr>
              <w:t>10</w:t>
            </w:r>
            <w:r>
              <w:rPr>
                <w:rFonts w:hint="eastAsia" w:ascii="Times New Roman" w:hAnsi="Times New Roman" w:eastAsia="宋体" w:cs="Times New Roman"/>
                <w:b/>
                <w:bCs/>
                <w:color w:val="auto"/>
                <w:kern w:val="2"/>
                <w:sz w:val="21"/>
                <w:szCs w:val="21"/>
              </w:rPr>
              <w:t>分）</w:t>
            </w:r>
          </w:p>
        </w:tc>
        <w:tc>
          <w:tcPr>
            <w:tcW w:w="559" w:type="dxa"/>
            <w:shd w:val="clear" w:color="auto" w:fill="auto"/>
            <w:vAlign w:val="center"/>
          </w:tcPr>
          <w:p>
            <w:pPr>
              <w:adjustRightInd/>
              <w:spacing w:line="276" w:lineRule="auto"/>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1</w:t>
            </w:r>
            <w:r>
              <w:rPr>
                <w:rFonts w:hint="eastAsia" w:ascii="宋体" w:hAnsi="宋体" w:cs="宋体"/>
                <w:color w:val="auto"/>
                <w:kern w:val="2"/>
                <w:sz w:val="21"/>
                <w:szCs w:val="21"/>
                <w:lang w:val="en-US" w:eastAsia="zh-CN"/>
              </w:rPr>
              <w:t>0</w:t>
            </w:r>
          </w:p>
        </w:tc>
        <w:tc>
          <w:tcPr>
            <w:tcW w:w="7418" w:type="dxa"/>
            <w:shd w:val="clear" w:color="auto" w:fill="auto"/>
            <w:vAlign w:val="center"/>
          </w:tcPr>
          <w:p>
            <w:pPr>
              <w:adjustRightInd/>
              <w:spacing w:line="276" w:lineRule="auto"/>
              <w:textAlignment w:val="auto"/>
              <w:rPr>
                <w:rFonts w:hint="eastAsia" w:ascii="宋体" w:hAnsi="宋体" w:eastAsia="宋体" w:cs="宋体"/>
                <w:color w:val="auto"/>
                <w:spacing w:val="4"/>
                <w:kern w:val="2"/>
                <w:sz w:val="21"/>
                <w:szCs w:val="21"/>
              </w:rPr>
            </w:pPr>
            <w:r>
              <w:rPr>
                <w:rFonts w:hint="eastAsia" w:ascii="宋体" w:hAnsi="宋体" w:eastAsia="宋体" w:cs="宋体"/>
                <w:color w:val="auto"/>
                <w:spacing w:val="4"/>
                <w:kern w:val="2"/>
                <w:sz w:val="21"/>
                <w:szCs w:val="21"/>
              </w:rPr>
              <w:t>投标人自2022年起（以合同或协议签订时间为准）具备湖南省内二甲及以上公立医疗机构检验试剂配送服务经验，少于5家不计分，达到5家计</w:t>
            </w:r>
            <w:r>
              <w:rPr>
                <w:rFonts w:hint="eastAsia" w:ascii="宋体" w:hAnsi="宋体" w:cs="宋体"/>
                <w:color w:val="auto"/>
                <w:spacing w:val="4"/>
                <w:kern w:val="2"/>
                <w:sz w:val="21"/>
                <w:szCs w:val="21"/>
                <w:lang w:val="en-US" w:eastAsia="zh-CN"/>
              </w:rPr>
              <w:t>3</w:t>
            </w:r>
            <w:r>
              <w:rPr>
                <w:rFonts w:hint="eastAsia" w:ascii="宋体" w:hAnsi="宋体" w:eastAsia="宋体" w:cs="宋体"/>
                <w:color w:val="auto"/>
                <w:spacing w:val="4"/>
                <w:kern w:val="2"/>
                <w:sz w:val="21"/>
                <w:szCs w:val="21"/>
              </w:rPr>
              <w:t>分，每增加1家加1分，满分1</w:t>
            </w:r>
            <w:r>
              <w:rPr>
                <w:rFonts w:hint="eastAsia" w:ascii="宋体" w:hAnsi="宋体" w:cs="宋体"/>
                <w:color w:val="auto"/>
                <w:spacing w:val="4"/>
                <w:kern w:val="2"/>
                <w:sz w:val="21"/>
                <w:szCs w:val="21"/>
                <w:lang w:val="en-US" w:eastAsia="zh-CN"/>
              </w:rPr>
              <w:t>0</w:t>
            </w:r>
            <w:r>
              <w:rPr>
                <w:rFonts w:hint="eastAsia" w:ascii="宋体" w:hAnsi="宋体" w:eastAsia="宋体" w:cs="宋体"/>
                <w:color w:val="auto"/>
                <w:spacing w:val="4"/>
                <w:kern w:val="2"/>
                <w:sz w:val="21"/>
                <w:szCs w:val="21"/>
              </w:rPr>
              <w:t>分，加满为止。（同一单位不重复计算得分；每家配送单位的证明材料不少于以下三种，缺少或不符合则不予计分）</w:t>
            </w:r>
          </w:p>
          <w:p>
            <w:pPr>
              <w:adjustRightInd/>
              <w:spacing w:line="276" w:lineRule="auto"/>
              <w:textAlignment w:val="auto"/>
              <w:rPr>
                <w:rFonts w:hint="eastAsia" w:ascii="宋体" w:hAnsi="宋体" w:eastAsia="宋体" w:cs="宋体"/>
                <w:color w:val="auto"/>
                <w:spacing w:val="4"/>
                <w:kern w:val="2"/>
                <w:sz w:val="21"/>
                <w:szCs w:val="21"/>
              </w:rPr>
            </w:pPr>
            <w:r>
              <w:rPr>
                <w:rFonts w:hint="eastAsia" w:ascii="宋体" w:hAnsi="宋体" w:eastAsia="宋体" w:cs="宋体"/>
                <w:color w:val="auto"/>
                <w:spacing w:val="4"/>
                <w:kern w:val="2"/>
                <w:sz w:val="21"/>
                <w:szCs w:val="21"/>
              </w:rPr>
              <w:t>1、公立医疗机构等级证明复印件。</w:t>
            </w:r>
          </w:p>
          <w:p>
            <w:pPr>
              <w:adjustRightInd/>
              <w:spacing w:line="276" w:lineRule="auto"/>
              <w:textAlignment w:val="auto"/>
              <w:rPr>
                <w:rFonts w:hint="eastAsia" w:ascii="宋体" w:hAnsi="宋体" w:eastAsia="宋体" w:cs="宋体"/>
                <w:color w:val="auto"/>
                <w:spacing w:val="4"/>
                <w:kern w:val="2"/>
                <w:sz w:val="21"/>
                <w:szCs w:val="21"/>
              </w:rPr>
            </w:pPr>
            <w:r>
              <w:rPr>
                <w:rFonts w:hint="eastAsia" w:ascii="宋体" w:hAnsi="宋体" w:eastAsia="宋体" w:cs="宋体"/>
                <w:color w:val="auto"/>
                <w:spacing w:val="4"/>
                <w:kern w:val="2"/>
                <w:sz w:val="21"/>
                <w:szCs w:val="21"/>
              </w:rPr>
              <w:t>2、检验试剂配送中标（成交）通知书或合同复印件。</w:t>
            </w:r>
          </w:p>
          <w:p>
            <w:pPr>
              <w:adjustRightInd/>
              <w:spacing w:line="276" w:lineRule="auto"/>
              <w:textAlignment w:val="auto"/>
              <w:rPr>
                <w:rFonts w:hint="eastAsia" w:ascii="宋体" w:hAnsi="宋体" w:eastAsia="宋体" w:cs="宋体"/>
                <w:color w:val="auto"/>
                <w:spacing w:val="4"/>
                <w:kern w:val="2"/>
                <w:sz w:val="21"/>
                <w:szCs w:val="21"/>
              </w:rPr>
            </w:pPr>
            <w:r>
              <w:rPr>
                <w:rFonts w:hint="eastAsia" w:ascii="宋体" w:hAnsi="宋体" w:eastAsia="宋体" w:cs="宋体"/>
                <w:color w:val="auto"/>
                <w:spacing w:val="4"/>
                <w:kern w:val="2"/>
                <w:sz w:val="21"/>
                <w:szCs w:val="21"/>
              </w:rPr>
              <w:t>3、与配送合同相对应的2022年2月以后的销售发票和销售清单复印件各一张。</w:t>
            </w:r>
          </w:p>
          <w:p>
            <w:pPr>
              <w:adjustRightInd/>
              <w:spacing w:line="276" w:lineRule="auto"/>
              <w:textAlignment w:val="auto"/>
              <w:rPr>
                <w:rFonts w:hint="default" w:eastAsia="宋体"/>
                <w:color w:val="auto"/>
                <w:lang w:val="en-US" w:eastAsia="zh-CN"/>
              </w:rPr>
            </w:pPr>
            <w:r>
              <w:rPr>
                <w:rFonts w:hint="eastAsia" w:ascii="宋体" w:hAnsi="宋体" w:eastAsia="宋体" w:cs="宋体"/>
                <w:color w:val="auto"/>
                <w:spacing w:val="4"/>
                <w:kern w:val="2"/>
                <w:sz w:val="21"/>
                <w:szCs w:val="21"/>
                <w:lang w:val="en-US" w:eastAsia="zh-CN"/>
              </w:rPr>
              <w:t>注：以上复印件加盖投标人单位公章，未按要求提供的不计分。</w:t>
            </w:r>
          </w:p>
        </w:tc>
      </w:tr>
    </w:tbl>
    <w:p>
      <w:pPr>
        <w:tabs>
          <w:tab w:val="left" w:pos="-735"/>
        </w:tabs>
        <w:spacing w:line="360" w:lineRule="auto"/>
        <w:ind w:right="-109" w:rightChars="-52"/>
        <w:rPr>
          <w:rFonts w:hint="eastAsia" w:ascii="宋体" w:hAnsi="宋体" w:eastAsia="宋体" w:cs="宋体"/>
          <w:b/>
          <w:bCs/>
          <w:sz w:val="24"/>
          <w:szCs w:val="24"/>
          <w:highlight w:val="none"/>
          <w:lang w:val="en-US" w:eastAsia="zh-CN"/>
        </w:rPr>
      </w:pPr>
    </w:p>
    <w:p>
      <w:pPr>
        <w:tabs>
          <w:tab w:val="left" w:pos="-735"/>
        </w:tabs>
        <w:spacing w:line="360" w:lineRule="auto"/>
        <w:ind w:right="-109" w:rightChars="-5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w:t>
      </w:r>
      <w:r>
        <w:rPr>
          <w:rFonts w:hint="eastAsia" w:ascii="宋体" w:hAnsi="宋体" w:cs="宋体"/>
          <w:b/>
          <w:bCs/>
          <w:sz w:val="24"/>
          <w:szCs w:val="24"/>
          <w:highlight w:val="none"/>
          <w:lang w:val="en-US" w:eastAsia="zh-CN"/>
        </w:rPr>
        <w:t>40</w:t>
      </w:r>
      <w:r>
        <w:rPr>
          <w:rFonts w:hint="eastAsia" w:ascii="宋体" w:hAnsi="宋体" w:eastAsia="宋体" w:cs="宋体"/>
          <w:b/>
          <w:bCs/>
          <w:sz w:val="24"/>
          <w:szCs w:val="24"/>
          <w:highlight w:val="none"/>
        </w:rPr>
        <w:t>分）</w:t>
      </w:r>
    </w:p>
    <w:tbl>
      <w:tblPr>
        <w:tblStyle w:val="39"/>
        <w:tblpPr w:leftFromText="180" w:rightFromText="180" w:vertAnchor="text" w:horzAnchor="margin" w:tblpXSpec="center" w:tblpY="154"/>
        <w:tblOverlap w:val="never"/>
        <w:tblW w:w="94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4" w:type="dxa"/>
          <w:bottom w:w="0" w:type="dxa"/>
          <w:right w:w="14" w:type="dxa"/>
        </w:tblCellMar>
      </w:tblPr>
      <w:tblGrid>
        <w:gridCol w:w="1455"/>
        <w:gridCol w:w="567"/>
        <w:gridCol w:w="73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4" w:type="dxa"/>
            <w:bottom w:w="0" w:type="dxa"/>
            <w:right w:w="14" w:type="dxa"/>
          </w:tblCellMar>
        </w:tblPrEx>
        <w:trPr>
          <w:trHeight w:val="282" w:hRule="atLeast"/>
        </w:trPr>
        <w:tc>
          <w:tcPr>
            <w:tcW w:w="1455" w:type="dxa"/>
            <w:shd w:val="clear" w:color="auto" w:fill="auto"/>
            <w:vAlign w:val="center"/>
          </w:tcPr>
          <w:p>
            <w:pPr>
              <w:adjustRightInd/>
              <w:spacing w:line="276"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评审因素</w:t>
            </w:r>
          </w:p>
        </w:tc>
        <w:tc>
          <w:tcPr>
            <w:tcW w:w="567" w:type="dxa"/>
            <w:shd w:val="clear" w:color="auto" w:fill="auto"/>
            <w:vAlign w:val="center"/>
          </w:tcPr>
          <w:p>
            <w:pPr>
              <w:adjustRightInd/>
              <w:spacing w:line="276"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分值</w:t>
            </w:r>
          </w:p>
        </w:tc>
        <w:tc>
          <w:tcPr>
            <w:tcW w:w="7379" w:type="dxa"/>
            <w:shd w:val="clear" w:color="auto" w:fill="auto"/>
            <w:vAlign w:val="center"/>
          </w:tcPr>
          <w:p>
            <w:pPr>
              <w:adjustRightInd/>
              <w:spacing w:line="276"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 w:type="dxa"/>
            <w:bottom w:w="0" w:type="dxa"/>
            <w:right w:w="14" w:type="dxa"/>
          </w:tblCellMar>
        </w:tblPrEx>
        <w:trPr>
          <w:trHeight w:val="742" w:hRule="atLeast"/>
        </w:trPr>
        <w:tc>
          <w:tcPr>
            <w:tcW w:w="1455" w:type="dxa"/>
            <w:shd w:val="clear" w:color="auto" w:fill="auto"/>
            <w:vAlign w:val="center"/>
          </w:tcPr>
          <w:p>
            <w:pPr>
              <w:adjustRightInd/>
              <w:spacing w:line="276"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试剂配送</w:t>
            </w:r>
          </w:p>
          <w:p>
            <w:pPr>
              <w:adjustRightInd/>
              <w:spacing w:line="276"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服务方案</w:t>
            </w:r>
          </w:p>
          <w:p>
            <w:pPr>
              <w:adjustRightInd/>
              <w:spacing w:line="276"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（10分）</w:t>
            </w:r>
          </w:p>
        </w:tc>
        <w:tc>
          <w:tcPr>
            <w:tcW w:w="567" w:type="dxa"/>
            <w:shd w:val="clear" w:color="auto" w:fill="auto"/>
            <w:vAlign w:val="center"/>
          </w:tcPr>
          <w:p>
            <w:pPr>
              <w:widowControl w:val="0"/>
              <w:adjustRightInd/>
              <w:spacing w:line="276" w:lineRule="auto"/>
              <w:ind w:left="102"/>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en-US" w:bidi="ar-SA"/>
              </w:rPr>
              <w:t>1</w:t>
            </w:r>
            <w:r>
              <w:rPr>
                <w:rFonts w:hint="eastAsia" w:ascii="宋体" w:hAnsi="宋体" w:eastAsia="宋体" w:cs="宋体"/>
                <w:color w:val="auto"/>
                <w:kern w:val="0"/>
                <w:sz w:val="21"/>
                <w:szCs w:val="21"/>
                <w:lang w:val="en-US" w:eastAsia="zh-CN" w:bidi="ar-SA"/>
              </w:rPr>
              <w:t>0</w:t>
            </w:r>
          </w:p>
        </w:tc>
        <w:tc>
          <w:tcPr>
            <w:tcW w:w="7379" w:type="dxa"/>
            <w:shd w:val="clear" w:color="auto" w:fill="auto"/>
            <w:vAlign w:val="center"/>
          </w:tcPr>
          <w:p>
            <w:pPr>
              <w:adjustRightInd/>
              <w:spacing w:line="276" w:lineRule="auto"/>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投标人根据本项目制定供货来源、供货计划、配送方案及人员及配送所用的设备安排等方案，方案中投标人备货是否充足，人员及配送服务考核方案是否科学合理。方案完善科学合理且具有实施价值的计7-10分，方案简单实施价值不大的计4-6分，没有实施价值的计1-3分，没提供方案的计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 w:type="dxa"/>
            <w:bottom w:w="0" w:type="dxa"/>
            <w:right w:w="14" w:type="dxa"/>
          </w:tblCellMar>
        </w:tblPrEx>
        <w:trPr>
          <w:trHeight w:val="1516" w:hRule="atLeast"/>
        </w:trPr>
        <w:tc>
          <w:tcPr>
            <w:tcW w:w="1455" w:type="dxa"/>
            <w:shd w:val="clear" w:color="auto" w:fill="auto"/>
            <w:vAlign w:val="center"/>
          </w:tcPr>
          <w:p>
            <w:pPr>
              <w:adjustRightInd/>
              <w:spacing w:line="276"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售后及培训服务的评价</w:t>
            </w:r>
          </w:p>
          <w:p>
            <w:pPr>
              <w:adjustRightInd/>
              <w:spacing w:line="276"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（10分）</w:t>
            </w:r>
          </w:p>
        </w:tc>
        <w:tc>
          <w:tcPr>
            <w:tcW w:w="567" w:type="dxa"/>
            <w:shd w:val="clear" w:color="auto" w:fill="auto"/>
            <w:vAlign w:val="center"/>
          </w:tcPr>
          <w:p>
            <w:pPr>
              <w:adjustRightInd/>
              <w:spacing w:line="276"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10</w:t>
            </w:r>
          </w:p>
        </w:tc>
        <w:tc>
          <w:tcPr>
            <w:tcW w:w="7379" w:type="dxa"/>
            <w:shd w:val="clear" w:color="auto" w:fill="auto"/>
            <w:vAlign w:val="center"/>
          </w:tcPr>
          <w:p>
            <w:pPr>
              <w:adjustRightInd/>
              <w:spacing w:line="276" w:lineRule="auto"/>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投标人针对本项目拟定的售后及培训服务方案，服务内容的完善性、合理性、可操作性、保证供应及详细程度等方面，由评委综合比较后酌情计分，方案完善科学合理且具有实施价值的计7-10分，方案简单实施价值不大的计4-6分，没有实施价值的计1-3分，没提供方案的计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 w:type="dxa"/>
            <w:bottom w:w="0" w:type="dxa"/>
            <w:right w:w="14" w:type="dxa"/>
          </w:tblCellMar>
        </w:tblPrEx>
        <w:trPr>
          <w:trHeight w:val="1053" w:hRule="atLeast"/>
        </w:trPr>
        <w:tc>
          <w:tcPr>
            <w:tcW w:w="1455" w:type="dxa"/>
            <w:shd w:val="clear" w:color="auto" w:fill="auto"/>
            <w:vAlign w:val="center"/>
          </w:tcPr>
          <w:p>
            <w:pPr>
              <w:adjustRightInd/>
              <w:spacing w:line="276"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质量及进度保障措施方案</w:t>
            </w:r>
          </w:p>
          <w:p>
            <w:pPr>
              <w:adjustRightInd/>
              <w:spacing w:line="276"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（10分）</w:t>
            </w:r>
          </w:p>
        </w:tc>
        <w:tc>
          <w:tcPr>
            <w:tcW w:w="567" w:type="dxa"/>
            <w:shd w:val="clear" w:color="auto" w:fill="auto"/>
            <w:vAlign w:val="center"/>
          </w:tcPr>
          <w:p>
            <w:pPr>
              <w:widowControl w:val="0"/>
              <w:adjustRightInd/>
              <w:spacing w:line="276" w:lineRule="auto"/>
              <w:ind w:left="102" w:right="102"/>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10</w:t>
            </w:r>
          </w:p>
        </w:tc>
        <w:tc>
          <w:tcPr>
            <w:tcW w:w="7379" w:type="dxa"/>
            <w:shd w:val="clear" w:color="auto" w:fill="auto"/>
            <w:vAlign w:val="center"/>
          </w:tcPr>
          <w:p>
            <w:pPr>
              <w:adjustRightInd/>
              <w:spacing w:line="276" w:lineRule="auto"/>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投标人根据本项目制定质量及进度保障措施方案，措施方案是否详细，能否有效保证采购项目进度及质量要求等方面，由评委综合比较后酌情计分，方案完善科学合理且具有实施价值的计7-10分，方案简单实施价值不大的计4-6分，没有实施价值的计1-3分，没提供方案的计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4" w:type="dxa"/>
            <w:bottom w:w="0" w:type="dxa"/>
            <w:right w:w="14" w:type="dxa"/>
          </w:tblCellMar>
        </w:tblPrEx>
        <w:trPr>
          <w:trHeight w:val="1375" w:hRule="atLeast"/>
        </w:trPr>
        <w:tc>
          <w:tcPr>
            <w:tcW w:w="1455" w:type="dxa"/>
            <w:shd w:val="clear" w:color="auto" w:fill="auto"/>
            <w:vAlign w:val="center"/>
          </w:tcPr>
          <w:p>
            <w:pPr>
              <w:adjustRightInd/>
              <w:spacing w:line="276"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检验科发展支持方案</w:t>
            </w:r>
          </w:p>
          <w:p>
            <w:pPr>
              <w:adjustRightInd/>
              <w:spacing w:line="276"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（10分）</w:t>
            </w:r>
          </w:p>
        </w:tc>
        <w:tc>
          <w:tcPr>
            <w:tcW w:w="567" w:type="dxa"/>
            <w:shd w:val="clear" w:color="auto" w:fill="auto"/>
            <w:vAlign w:val="center"/>
          </w:tcPr>
          <w:p>
            <w:pPr>
              <w:adjustRightInd/>
              <w:spacing w:line="276" w:lineRule="auto"/>
              <w:jc w:val="center"/>
              <w:textAlignment w:val="auto"/>
              <w:rPr>
                <w:rFonts w:hint="eastAsia" w:ascii="宋体" w:hAnsi="宋体" w:eastAsia="宋体" w:cs="宋体"/>
                <w:color w:val="auto"/>
                <w:kern w:val="2"/>
                <w:szCs w:val="21"/>
              </w:rPr>
            </w:pPr>
            <w:r>
              <w:rPr>
                <w:rFonts w:hint="eastAsia" w:ascii="宋体" w:hAnsi="宋体" w:eastAsia="宋体" w:cs="宋体"/>
                <w:color w:val="auto"/>
                <w:kern w:val="2"/>
                <w:szCs w:val="21"/>
              </w:rPr>
              <w:t>10</w:t>
            </w:r>
          </w:p>
        </w:tc>
        <w:tc>
          <w:tcPr>
            <w:tcW w:w="7379" w:type="dxa"/>
            <w:shd w:val="clear" w:color="auto" w:fill="auto"/>
            <w:vAlign w:val="center"/>
          </w:tcPr>
          <w:p>
            <w:pPr>
              <w:adjustRightInd/>
              <w:spacing w:line="276" w:lineRule="auto"/>
              <w:textAlignment w:val="auto"/>
              <w:rPr>
                <w:rFonts w:hint="eastAsia" w:ascii="宋体" w:hAnsi="宋体" w:eastAsia="宋体" w:cs="宋体"/>
                <w:color w:val="auto"/>
                <w:kern w:val="2"/>
                <w:szCs w:val="21"/>
              </w:rPr>
            </w:pPr>
            <w:r>
              <w:rPr>
                <w:rFonts w:hint="eastAsia" w:ascii="宋体" w:hAnsi="宋体" w:eastAsia="宋体" w:cs="宋体"/>
                <w:color w:val="auto"/>
                <w:spacing w:val="4"/>
                <w:kern w:val="2"/>
                <w:szCs w:val="21"/>
              </w:rPr>
              <w:t>投标人针对</w:t>
            </w:r>
            <w:r>
              <w:rPr>
                <w:rFonts w:hint="eastAsia" w:ascii="宋体" w:hAnsi="宋体" w:eastAsia="宋体" w:cs="宋体"/>
                <w:color w:val="auto"/>
                <w:spacing w:val="4"/>
                <w:kern w:val="2"/>
                <w:szCs w:val="21"/>
                <w:lang w:val="en-US" w:eastAsia="zh-CN"/>
              </w:rPr>
              <w:t>采购人</w:t>
            </w:r>
            <w:r>
              <w:rPr>
                <w:rFonts w:hint="eastAsia" w:ascii="宋体" w:hAnsi="宋体" w:eastAsia="宋体" w:cs="宋体"/>
                <w:color w:val="auto"/>
                <w:spacing w:val="4"/>
                <w:kern w:val="2"/>
                <w:szCs w:val="21"/>
              </w:rPr>
              <w:t>拟定的</w:t>
            </w:r>
            <w:r>
              <w:rPr>
                <w:rFonts w:hint="eastAsia" w:ascii="宋体" w:hAnsi="宋体" w:eastAsia="宋体" w:cs="宋体"/>
                <w:color w:val="auto"/>
                <w:spacing w:val="4"/>
                <w:kern w:val="2"/>
                <w:szCs w:val="21"/>
                <w:lang w:val="en-US" w:eastAsia="zh-CN"/>
              </w:rPr>
              <w:t>县域医共体服务平台</w:t>
            </w:r>
            <w:r>
              <w:rPr>
                <w:rFonts w:hint="eastAsia" w:ascii="宋体" w:hAnsi="宋体" w:eastAsia="宋体" w:cs="宋体"/>
                <w:color w:val="auto"/>
                <w:spacing w:val="4"/>
                <w:kern w:val="2"/>
                <w:szCs w:val="21"/>
              </w:rPr>
              <w:t>区域医学检验</w:t>
            </w:r>
            <w:r>
              <w:rPr>
                <w:rFonts w:hint="eastAsia" w:ascii="宋体" w:hAnsi="宋体" w:eastAsia="宋体" w:cs="宋体"/>
                <w:color w:val="auto"/>
                <w:spacing w:val="4"/>
                <w:kern w:val="2"/>
                <w:szCs w:val="21"/>
                <w:lang w:val="en-US" w:eastAsia="zh-CN"/>
              </w:rPr>
              <w:t>中心服务</w:t>
            </w:r>
            <w:r>
              <w:rPr>
                <w:rFonts w:hint="eastAsia" w:ascii="宋体" w:hAnsi="宋体" w:eastAsia="宋体" w:cs="宋体"/>
                <w:color w:val="auto"/>
                <w:spacing w:val="4"/>
                <w:kern w:val="2"/>
                <w:szCs w:val="21"/>
              </w:rPr>
              <w:t>方案，方案的完整性、合理性、可操作性，与基层医院的检验互联互通、区域标本冷链物流等方面，</w:t>
            </w:r>
            <w:r>
              <w:rPr>
                <w:rFonts w:hint="eastAsia" w:ascii="宋体" w:hAnsi="宋体" w:eastAsia="宋体" w:cs="宋体"/>
                <w:color w:val="auto"/>
                <w:kern w:val="2"/>
                <w:szCs w:val="21"/>
              </w:rPr>
              <w:t>由评委综合比较后酌情计分，方案完善科学合理且具有实施价值的计7-10分，方案简单实施价值不大的计4-6分，没有实施价值的计1-3分，没提供方案的计0分。</w:t>
            </w:r>
          </w:p>
        </w:tc>
      </w:tr>
    </w:tbl>
    <w:p>
      <w:pPr>
        <w:pStyle w:val="32"/>
        <w:rPr>
          <w:rFonts w:hint="eastAsia"/>
        </w:rPr>
      </w:pPr>
    </w:p>
    <w:p>
      <w:pPr>
        <w:tabs>
          <w:tab w:val="left" w:pos="-735"/>
        </w:tabs>
        <w:spacing w:line="360" w:lineRule="auto"/>
        <w:ind w:right="-109" w:rightChars="-52"/>
        <w:rPr>
          <w:rFonts w:hint="eastAsia" w:ascii="宋体" w:hAnsi="宋体" w:eastAsia="宋体" w:cs="宋体"/>
          <w:b/>
          <w:bCs/>
          <w:sz w:val="24"/>
          <w:szCs w:val="24"/>
          <w:highlight w:val="none"/>
        </w:rPr>
      </w:pPr>
    </w:p>
    <w:p>
      <w:pPr>
        <w:rPr>
          <w:rFonts w:ascii="宋体" w:hAnsi="宋体" w:cs="宋体"/>
          <w:sz w:val="24"/>
          <w:szCs w:val="24"/>
          <w:highlight w:val="none"/>
        </w:rPr>
      </w:pPr>
      <w:r>
        <w:rPr>
          <w:rFonts w:hint="eastAsia" w:ascii="宋体" w:hAnsi="宋体" w:cs="宋体"/>
          <w:b/>
          <w:sz w:val="22"/>
          <w:szCs w:val="22"/>
          <w:highlight w:val="none"/>
        </w:rPr>
        <w:t>注：以上各项计分均以投标文件中所提供的各项证照（证书）、业绩等相关证明文件复印件为准（投标人必须保证提供的各项资料真实和有效性，未提供证明文件或证明文件不合格的，该项不予计分。</w:t>
      </w:r>
    </w:p>
    <w:p>
      <w:pPr>
        <w:rPr>
          <w:rFonts w:ascii="宋体" w:hAnsi="宋体" w:cs="宋体"/>
          <w:sz w:val="36"/>
          <w:szCs w:val="36"/>
          <w:highlight w:val="none"/>
        </w:rPr>
      </w:pPr>
      <w:r>
        <w:rPr>
          <w:rFonts w:hint="eastAsia" w:ascii="宋体" w:hAnsi="宋体" w:cs="宋体"/>
          <w:sz w:val="36"/>
          <w:szCs w:val="36"/>
          <w:highlight w:val="none"/>
        </w:rPr>
        <w:br w:type="page"/>
      </w:r>
    </w:p>
    <w:p>
      <w:pPr>
        <w:pStyle w:val="3"/>
        <w:spacing w:before="0" w:after="0" w:line="240" w:lineRule="auto"/>
        <w:jc w:val="left"/>
        <w:rPr>
          <w:rFonts w:hint="eastAsia" w:ascii="宋体" w:hAnsi="宋体" w:cs="宋体"/>
          <w:b w:val="0"/>
          <w:bCs w:val="0"/>
          <w:sz w:val="21"/>
          <w:szCs w:val="21"/>
          <w:highlight w:val="none"/>
        </w:rPr>
      </w:pPr>
      <w:bookmarkStart w:id="52" w:name="_Toc6434"/>
      <w:r>
        <w:rPr>
          <w:rFonts w:hint="eastAsia" w:ascii="宋体" w:hAnsi="宋体" w:cs="宋体"/>
          <w:b w:val="0"/>
          <w:bCs w:val="0"/>
          <w:sz w:val="36"/>
          <w:szCs w:val="36"/>
          <w:highlight w:val="none"/>
        </w:rPr>
        <w:t>第五章  附件遴选清单</w:t>
      </w:r>
      <w:bookmarkEnd w:id="52"/>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实际采购包括但不限于以下内容</w:t>
      </w:r>
      <w:r>
        <w:rPr>
          <w:rFonts w:hint="eastAsia" w:ascii="宋体" w:hAnsi="宋体" w:cs="宋体"/>
          <w:b w:val="0"/>
          <w:bCs w:val="0"/>
          <w:sz w:val="21"/>
          <w:szCs w:val="21"/>
          <w:highlight w:val="none"/>
          <w:lang w:eastAsia="zh-CN"/>
        </w:rPr>
        <w:t>）</w:t>
      </w:r>
      <w:bookmarkStart w:id="53" w:name="_GoBack"/>
      <w:bookmarkEnd w:id="53"/>
    </w:p>
    <w:p>
      <w:pPr>
        <w:pStyle w:val="3"/>
        <w:spacing w:before="0" w:after="0" w:line="240" w:lineRule="auto"/>
        <w:jc w:val="center"/>
        <w:rPr>
          <w:rFonts w:hint="eastAsia" w:ascii="宋体" w:hAnsi="宋体" w:cs="宋体"/>
          <w:b w:val="0"/>
          <w:bCs w:val="0"/>
          <w:sz w:val="36"/>
          <w:szCs w:val="36"/>
          <w:highlight w:val="none"/>
          <w:lang w:val="en-US" w:eastAsia="zh-CN"/>
        </w:rPr>
      </w:pPr>
      <w:r>
        <w:rPr>
          <w:rFonts w:hint="eastAsia" w:ascii="宋体" w:hAnsi="宋体" w:cs="宋体"/>
          <w:b w:val="0"/>
          <w:bCs w:val="0"/>
          <w:sz w:val="36"/>
          <w:szCs w:val="36"/>
          <w:highlight w:val="none"/>
          <w:lang w:val="en-US" w:eastAsia="zh-CN"/>
        </w:rPr>
        <w:t>医院在用试剂耗材目录</w:t>
      </w:r>
    </w:p>
    <w:tbl>
      <w:tblPr>
        <w:tblStyle w:val="39"/>
        <w:tblW w:w="9550" w:type="dxa"/>
        <w:jc w:val="center"/>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4"/>
        <w:gridCol w:w="3224"/>
        <w:gridCol w:w="1935"/>
        <w:gridCol w:w="734"/>
        <w:gridCol w:w="899"/>
        <w:gridCol w:w="1305"/>
        <w:gridCol w:w="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目录序号</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目录名称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单位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最高限价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在用（适用）设备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是否开放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促甲状腺激素(TSH)测定试剂盒(化学发光免疫分析法)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总三碘甲状腺原氨酸(T3)测定试剂盒(化学发光免疫分析法)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总甲状腺素(T4)测定试剂盒(化学发光免疫分析法)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游离三碘甲状腺原氨酸(FT3)测定试剂盒(化学发光免疫分析法)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游离甲状腺素(FT4)测定试剂盒(化学发光免疫分析法)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甲状腺球蛋白抗体(Anti-Tg)测定试剂盒(化学发光免疫分析法)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17.85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抗甲状腺过氧化物酶抗体(Anti—TPO)测定试剂盒(化学发光免疫分析法)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促甲状腺素受体抗体(TRAb)测定试剂盒(化学发光免疫分析法)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甲胎蛋白(AFP)测定试剂盒(化学发光免疫分析法)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9.975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癌胚抗原(CEA)测定试剂盒(化学发光免疫分析法)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9.975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肿瘤相关抗原125(CA125)测定试剂盒(化学发光免疫分析法)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癌抗原15-3(CA15-3)测定试剂盒(化学发光免疫分析法)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糖类抗原19-9(CA19-9)测定试剂盒(化学发光免疫分析法)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癌抗原CA72-4测定试剂盒(化学发光免疫分析法)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14.175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糖类抗原50测定试剂盒(化学发光免疫分析法)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14.175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糖类抗原242测定试剂盒(化学发光免疫分析法)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14.175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游离前列腺特异性抗原(FPSA)测定试剂盒(化学发光免疫分析法)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总前列腺特异性抗原(TPSA)测定试剂盒(化学发光免疫分析法)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胃泌素17（G-17）测定试剂盒（化学发光免疫分析法）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胃蛋白酶原I测定试剂盒(化学发光免疫分析法)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胃蛋白酶原II测定试剂盒(化学发光免疫分析法)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胃泌素释放肽前体测定试剂盒(化学发光免疫分析法)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细胞角蛋白19片段测定试剂盒(化学发光免疫分析法)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14.175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人附睾蛋白4测定试剂盒(化学发光免疫分析法)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23.184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神经元特异性烯醇化酶测定试剂盒(化学发光免疫分析法)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14.175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鳞状上皮细胞癌抗原测定试剂盒(化学发光免疫分析法)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14.85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IV型胶原测定试剂盒(化学发光免疫分析法)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19.872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层粘连蛋白测定试剂盒(化学发光免疫分析法)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5.796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III型前胶原氨基端肽测定试剂盒(化学发光免疫分析法)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5.796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透明质酸测定试剂盒(化学发光免疫分析法)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5.796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促肾上腺皮质激素(ACTH)测定试剂盒(化学发光免疫分析法)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抗缪勒管激素测定试剂盒(化学发光免疫分析法)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皮质醇(Cortisol)测定试剂盒(化学发光免疫分析法)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17.85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铁蛋白(FERR)测定试剂盒(化学发光免疫分析法)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17.85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维生素B12(VB12)测定试剂盒(化学发光免疫分析法)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叶酸(Folate)测定试剂盒(化学发光免疫分析法)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肾素(Renin)测定试剂盒(化学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醛固酮(ALD)测定试剂盒(化学发光免疫分析法)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20.24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总25-羟基维生素D（VD-T）定量测定试剂盒（化学发光免疫分析法）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甲状旁腺素（PTH）测定试剂盒（化学发光免疫分析法）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人生长激素测定试剂盒测定试剂盒（化学发光免疫分析法）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胰岛素样生长因子-1测定试剂盒测定试剂盒（化学发光免疫分析法）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B型脑钠肽(BNP)测定试剂盒(化学发光免疫分析法)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肌钙蛋白I(TnI)测定试剂盒(化学发光免疫分析法)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25.0976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降钙素原测定试剂盒(化学发光免疫分析法)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全自动化学发光免疫分析仪反应杯及废料箱</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0.3086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全自动免疫检验系统用底物液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2.2587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清洗液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针清洁液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0.7402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心肌标志物复合定值质控品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低值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198.36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心肌标志物复合定值质控品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215.715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甲状腺功能复合定值质控品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65.454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甲状腺功能复合定值质控品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低值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65.454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生殖激素类复合定值质控品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65.454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生殖激素类复合定值质控品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低值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65.454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肿瘤标志物多项质控品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113.064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肿瘤标志物多项质控品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低值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113.064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CL-6000i</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白介素6(IL-6)测定试剂盒(电化学发光法)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全自动发光测定仪eCL8000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脂蛋白相关磷脂酶A2测定试剂盒（电化学发光法）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全自动发光测定仪eCL8000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弓形虫IgG抗体检测试剂盒（化学发光法）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弓形虫IgM抗体检测试剂盒（化学发光法）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风疹病毒IgG抗体检测试剂盒（化学发光法）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风疹病毒IgM抗体检测试剂盒（化学发光法）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巨细胞病毒IgG抗体检测试剂盒（化学发光法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巨细胞病毒IgM抗体检测试剂盒（化学发光法）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Ⅰ型单纯疱疹病毒IgG抗体检测试剂盒（磁微粒化学发光法）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I型单纯疱疹病毒IgM抗体检测试剂盒（化学发光免疫分析法）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Ⅱ型单纯疱疹病毒IgG抗体检测试剂盒（化学发光法）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Ⅱ型单纯疱疹病毒IgM抗体检测试剂盒（化学发光免疫分析法）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抗核抗体测定试剂盒（磁微粒化学发光法）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抗双链DNA抗体IgG测定试剂盒（磁微粒化学发光法）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抗Sm抗体IgG测定试剂盒（磁微粒化学发光法）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抗可提取性核抗原（6项）总抗体检测试剂盒（磁微粒化学发光法）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抗核糖体核蛋白抗体IgG测定试剂盒（磁微粒化学发光法）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抗SS-A/Ro抗体IgG测定试剂盒（磁微粒化学发光法）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抗SS-B抗体IgG测定试剂盒（磁微粒化学发光法）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抗环瓜氨酸肽抗体测定试剂盒（磁微粒化学发光法）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抗心磷脂抗体IgG测定试剂盒（磁微粒化学发光法）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抗心磷脂抗体IgM测定试剂盒（磁微粒化学发光法）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抗β2糖蛋白1抗体IgG测定试剂盒（磁微粒化学发光法）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30.55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抗β2糖蛋白1抗体IgM测定试剂盒（磁微粒化学发光法）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30.55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抗心磷脂抗体测定试剂盒（磁微粒化学发光法）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抗心磷脂抗体IgA测定试剂盒（磁微粒化学发光法）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抗β2糖蛋白1抗体测定试剂盒（磁微粒化学发光法）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15.51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抗β2糖蛋白1抗体IgA测定试剂盒（磁微粒化学发光法）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15.51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谷氨酸脱羧酶抗体测定试剂盒（化学发光免疫分析法）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16.32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抗胰岛细胞抗体检测试剂盒（磁微粒化学发光法）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抗酪氨酸磷酸酶抗体IgG测定试剂盒（磁微粒化学发光法）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抗胰岛素抗体测定试剂盒（化学发光免疫分析法）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降钙素测定试剂盒（磁微粒化学发光法）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总Ⅰ型胶原氨基端延长肽测定试剂盒（化学发光免疫分析法）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33.32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β-胶原特殊序列测定试剂盒（化学发光免疫分析法）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S100蛋白测定试剂盒（磁微粒化学发光法）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78.66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环孢霉素测定试剂盒（化学发光免疫分析法）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66.9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他克莫司测定试剂盒（磁微粒化学发光法）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107.04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地高辛测定试剂盒（化学发光免疫分析法）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甲型肝炎病毒IgM抗体检测试剂盒（化学发光免疫分析法）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戊型肝炎病毒IgG抗体检测试剂盒（磁微粒化学发光法）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戊型肝炎病毒IgM抗体检测试剂盒（磁微粒化学发光法）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人表皮生长因子受体2测定试剂盒（磁微粒化学发光法）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66.64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白介素6测定试剂盒（磁微粒化学发光法）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凝血酶-抗凝血酶Ⅲ复合物测定试剂盒(化学发光免疫分析法)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纤溶酶-a2纤溶酶抑制剂复合物测定试剂盒(化学发光免疫分析法)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39.68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组织型纤溶酶原激活剂-抑制剂1复合物测定试剂盒(化学发光免疫分析法)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血栓调节蛋白测定试剂盒(化学发光免疫分析法)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C—反应蛋白(CRP)测定试剂盒(免疫透射比浊法)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全自动生化分析仪BS-2000M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抗链球菌溶血素O(ASO)测定试剂盒(胶乳免疫比浊法)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16.7063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全自动生化分析仪BS-2000M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类风湿因子(RF)测定试剂盒(免疫比浊法)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10.5882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全自动生化分析仪BS-2000M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免疫球蛋白A(IgA)测定试剂盒(免疫透射比浊法)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4.5375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全自动生化分析仪BS-2000M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免疫球蛋白G(IgG)测定试剂盒(免疫透射比浊法)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4.455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全自动生化分析仪BS-2000M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免疫球蛋白M(IgM)测定试剂盒(免疫透射比浊法)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全自动生化分析仪BS-2000M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补体因子C3(C3)测定试剂盒(免疫透射比浊法)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5.6475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全自动生化分析仪BS-2000M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补体因子C4(C4)测定试剂盒(免疫透射比浊法)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5.884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全自动生化分析仪BS-2000M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常规生化复合校准品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30.696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全自动生化分析仪BS-2000M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脂类校准品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155.656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全自动生化分析仪BS-2000M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生化分析仪用清洗液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CD80 </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175.5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全自动生化分析仪BS-2000M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维修备件(光源灯组件带包装)</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JM 12V 50W MI/WL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855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全自动生化分析仪BS-2000M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质控血清Human Assayed Multi-Sera</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HE1532</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22.86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全自动生化分析仪BS-2000M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血细胞分析用溶血剂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M-3CFL/500mL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684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全自动血液细胞分析仪 BC3000Plus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血细胞分析用稀释液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M-3D(20L*1)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全自动血液细胞分析仪 BC3000Plus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冲洗液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5.5L*2</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箱</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全自动血液细胞分析仪 BC3000Plus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探头清洁液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全自动血液细胞分析仪 BC3000Plus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血细胞分析用稀释液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M-5D(20L×1)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箱</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五分类血液细胞分析仪 BC-5800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血细胞分析用溶血剂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M-58LEO(Ⅰ)4L*1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五分类血液细胞分析仪 BC-5800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血细胞分析用溶血剂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M-58LEO(Ⅱ)1L*1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1395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五分类血液细胞分析仪 BC-5800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血细胞分析用溶血剂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M-58LH(3L)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箱</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五分类血液细胞分析仪 BC-5800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血细胞分析用溶血剂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M-58LBA 4L*1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2160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五分类血液细胞分析仪 BC-5800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血细胞分析用稀释液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DS(20L*1)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箱</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血球流水线 CAL 8000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血细胞分析用染色液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M-68FD:48ml×1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2496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血球流水线 CAL 8000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血细胞分析用溶血剂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M-68LB(4L×1)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箱</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2255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血球流水线 CAL 8000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血细胞分析用溶血剂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M-68LD(4L×1)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箱</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2255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血球流水线 CAL 8000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血细胞分析用溶血剂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M-68LH(1L×1)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840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血球流水线 CAL 8000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血细胞分析用染色液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M-68FR 12ml*1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血球流水线 CAL 8000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血细胞分析用稀释液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M-68DR(1L*1)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血球流水线 CAL 8000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血细胞分析仪用质控物(阻抗法)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BC-3D 中值:3ml*1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全自动血液细胞分析仪 BC3000Plus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血细胞分析仪用质控物(光学法)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3ml中值BC-5D</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全自动血液细胞分析仪 BC3000Plus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血细胞分析仪用质控物(光学法)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BC-6D 中值:4.5mL×1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血球流水线 CAL 8000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凝血酶时间(TT)测定试剂盒(凝固法)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4×200人份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968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CX-9000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凝血酶原时间(PT)测定试剂盒(凝固法)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4×200人份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936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CX-9000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纤维蛋白原(FIB)测定试剂盒(凝固法)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4x200人份；FIB校准品：1x1.0ml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CX-9000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活化部分凝血活酶时间(APTT)测定试剂盒(凝固法)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4×200人份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CX-9000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D-二聚体(D-Dimer)测定试剂盒(免疫比浊法)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3×100人份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CX-9000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凝血质控品（水平1）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10*1ml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1179.75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CX-9000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凝血质控品（水平2）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10*1ml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1179.75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CX-9000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全自动凝血分析仪反应杯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箱</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2040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CX-9000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凝血酶原时间检测试剂盒（凝固法）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10×4ml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活化部分凝血活酶时间检测试剂盒（凝固法）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10×5ml（APTT试剂）+10×5ml（氯化钙）</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凝血酶时间检测试剂盒（凝固法）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10×4ml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纤维蛋白原测定试剂盒（凝固法）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10×5ml+2×100ml（FIB试剂+咪唑缓冲液）</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D-二聚体检测试剂盒（免疫比浊法）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乳胶试剂:2×3ml，磷酸缓液:2×9ml，氯化钠溶液:1×20ml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2701.8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纤维蛋白原测定试剂盒（凝固法）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3×1ml（定标液）</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凝血四项质控品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水平1：4×1mL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凝血四项质控品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水平2：4×1mL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凝血四项质控品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水平3：4×1mL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D-二聚体校准品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校准品（1水平）：1×1mL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D-二聚体质控品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水平1：1×1mL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D-二聚体质控品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水平2：1×1mL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清洗液A</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2×53mL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清洗液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5×510mL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反应杯（CS专用）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18000T/箱</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CS5100灯泡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12V24W</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全自动凝血分析仪 CS-5100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电解质测定试剂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AFT-ISEⅣ型 R1:A标准液650ml、R2:B标准液200ml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电解质分析仪 K-Lite8B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多参数电解质分析仪用质控液（离子选择性电极法）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10支/盒，AFT-IQC型 R1:电解质质控液高值1.0ml、R2:电解质质控液中值1.0ml、R3:电解质质控液低值1.0ml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电解质分析仪 K-Lite8B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多参数电解质分析仪用质控液（离子选择性电极法）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10支/盒，AFT-IQC型 R2:电解质质控液中值1.0ml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电解质分析仪 K-Lite8B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多参数电解质分析仪用内充液（离子选择性电极法）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（20ml×1支）/盒AFT-IL型 R2:参比电极内充液</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电解质分析仪 K-Lite8B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多参数电解质分析仪用内充液（离子选择性电极法）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5支/盒AFT-IL型 R1:电极内充液</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电解质分析仪 K-Lite8B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多参数电解质分析仪用测定试剂（离子选择性电极法、量压法）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AFT-A7Ⅰ型,R5:TCO2反应液100ml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电解质分析仪 K-Lite8B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多酶去蛋白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（2ml*3支）/盒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电解质分析仪 K-Lite8B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电极调理液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5支/盒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电解质分析仪 K-Lite8B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K电极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电解质分析仪 K-Lite8B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CL电极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电解质分析仪 K-Lite8B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Na电极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电解质分析仪 K-Lite8B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Ca电极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电解质分析仪 K-Lite8B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参比电极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电解质分析仪 K-Lite8B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泵管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电解质分析仪 K-Lite8B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血气电解质分析仪用测定试剂(电极法)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500测试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血气电解质分析仪 Vitagas 5A</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多参数电解质分析仪用测定试剂（离子选择性电极法、量压法）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（20ml×1支）AFT-A7Ⅰ型,R6:TCO2校准液</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电解质分析仪 K-Lite8B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糖化血红蛋白(HbA1c)测定试剂盒(高效液相色谱法)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800人份/盒，型号:HC30-800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9600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糖化血红蛋白分析仪YH-60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人体元素测定试剂盒(原子吸收法)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50ml*4（液体）</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原子吸收光普仪 BH7100S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全血七元素(铜、锌、钙、镁、铁、钾、钠)校准溶液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50ml*4（液体）</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原子吸收光普仪 BH7100S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大便隐血检测试剂盒(胶体金免疫层析法)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型号A:100人份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全自动粪便分析仪 AVE-562B</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一次性使用粪便采集器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AVE-FBB-01 200人份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全自动粪便分析仪 AVE-562B</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样本稀释液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500ml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全自动粪便分析仪 AVE-562B</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细胞计数板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AVE-MA01M 50人份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全自动粪便分析仪 AVE-562B</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尿液分析试纸条(干化学法)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尿九项试纸条:100条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全自动尿液分析仪 UC-3500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尿液分析试纸(干化学法)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URS-11K100条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尿液分析仪 BW-500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多项目尿液化学分析控制品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12瓶/盒(冻干品6瓶、复溶液6瓶)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247.95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尿液分析仪 BW-500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全量程C反应蛋白检测试剂盒（干式免疫荧光法）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2*48人份/盒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760.32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荧光免疫定量分析仪 Getein 1600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伤寒、副伤寒及变形菌OX19.OX2.OXK诊断菌液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2.466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01群霍乱弧菌诊断血清</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支原体鉴定、药敏试剂盒(微生物检验法)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新型隐球菌染色液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革兰氏染色液(快速法)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瑞氏-姬姆萨染色液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0.1818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罗氏培养管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Ⅱ型</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1.5429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革兰阳性细菌药敏卡片VITEK 2 AST- P639</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20测试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全自动微生物鉴定及药敏分析系统 VITEK 2 Compact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革兰阴性细菌药敏卡片VITEK 2 AST-N334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20测试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994.4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全自动微生物鉴定及药敏分析系统 VITEK 2 Compact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革兰阴性细菌药敏卡片VITEK 2 AST-N335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20测试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全自动微生物鉴定及药敏分析系统 VITEK 2 Compact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革兰氏阴性细菌鉴定卡VITEK 2Gram-Negative Identification Card (VITEK2GNTestKit)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20测试/盒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全自动微生物鉴定及药敏分析系统 VITEK 2 Compact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革兰氏阳性细菌鉴定卡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20测试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全自动微生物鉴定及药敏分析系统 VITEK 2 Compact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需氧和兼性厌氧微生物培养瓶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全自动血培养仪 BACT/ALERT 3D</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需氧和兼性厌氧微生物培养瓶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儿童型:100瓶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全自动血培养仪 BACT/ALERT 3D</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样本稀释液 Saline Solution</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500mL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0.306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全自动微生物鉴定及药敏分析系统 VITEK 2 Compact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一次性悬浮液管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2000支</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箱</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1035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全自动微生物鉴定及药敏分析系统 VITEK 2 Compact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酵母样真菌检测试剂盒</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TDR YEAST-64*10测试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链球菌科细菌检测试剂盒</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TDR STR-64:10测试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需氧培养瓶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成人:40ml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全自动血培养仪 BACT/ALERT 3D</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需氧培养瓶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儿童，100瓶（30ml/瓶）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全自动血培养仪 BACT/ALERT 3D</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厌氧培养瓶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全自动血培养仪 BACT/ALERT 3D</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麦康凯琼脂平板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Φ90mm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哥伦比亚血琼脂平板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Φ90mm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巧克力色血琼脂平板(普通)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Φ90mm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沙保罗琼脂平板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Φ90mm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营养琼脂培养基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Φ90mm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碱性蛋白胨水培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10支</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抗A抗B血型定型试剂(单克隆抗体)</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10ml*2支</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RhD(IgM)血型定型试剂盒(单克隆抗体)</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10ml×1支</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ABO、RhD 血型检测卡(微柱凝胶)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262.24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全自动血型分析仪  185015</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ABO、RhD血型定型检测卡(单克隆抗体)</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12人份/盒(货号：BX1001-12)</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259.2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ABO血型反定型试剂盒(人血红细胞)</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BX2001-10-3 10ml*3瓶(A1,B,O各1瓶)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85.5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不规则抗体检测试剂(人血红细胞)</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每盒有OⅠ,OⅡ,OⅢ红细胞各1瓶,5ml/瓶,浓度4%</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抗人球蛋白检测卡(新生儿溶血病胎(婴)儿不完全抗体检测)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新生儿ABO、RHD血型检测卡（微柱凝胶）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抗人球蛋白检测卡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抗人球蛋白交叉配血:12卡(货号:BX1006-12)</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抗人球蛋白检测卡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用于不规则抗体筛检:12卡/盒（货号：BX1006-12）</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BX-1型样本释放剂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50人份/盒(放散液A 4瓶/盒，放散液B 1瓶/盒，中和液1瓶/盒，10ml/盒)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交叉配血质控品(微柱凝胶法)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5瓶/盒（货号：BX7002)：样本1 2mL/瓶×1瓶、样本2 1mL/瓶×1瓶、样本3 1mL/瓶×1瓶、样本4 2mL/瓶×1瓶、样本5 2mL/瓶×1瓶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564.3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ABO Rh血型检测质控品(微柱凝胶法)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6瓶(货号:BX7001,样本1+样本2+样本5:各4mL/瓶,样本3+样本4+样本6:各2mL/瓶)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779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不规则抗体筛检质控品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4瓶/盒（货号：BX7003)：样本1 2mL/瓶×2瓶、样本2 2mL/瓶×2瓶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凝聚胺试剂盒</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150人份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STAR导电加样尖</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300uL 480支/盒*8盒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箱</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全自动血型分析仪  185015</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梅毒螺旋体抗体(抗TP)血清(液体)标准物质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0.5ml (6mIU(1NCU)/ml)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人类免疫缺陷病毒Ⅰ型抗体(抗HIV-Ⅰ)血清(液体)标准物质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2NCU/ml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88.2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丙型肝炎病毒抗体(HCVAb)系列血清(液体)标准物质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0.5ml (2NCU/ml)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乙型肝炎e抗原(HBeAg)血清(液体)标准物质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2NCU/ml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乙型肝炎表面抗原(HBsAg)血清(液体)标准物质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0.5IU/ml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乙型肝炎表面抗体(HBsAb)血清(液体)标准物质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30mIU/ml,0.5ml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快速妇科白带涂片染色液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乙型肝炎病毒表面抗原检测试剂盒(胶体金法)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梅毒螺旋体抗体检测试剂盒(乳胶法)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便隐血(FOB)检测试剂(胶体金法)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丙型肝炎病毒抗体检测试剂(胶体金法)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4.797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人类免疫缺陷病毒(HIV1/2)抗体检测试剂盒(乳胶法)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6.723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甲型/乙型流感病毒抗原检测试剂盒(胶体金法)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甲型肝炎病毒IgM抗体检测试剂盒(酶联免疫法)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梅毒螺旋体抗体体检测试试剂盒（凝集法)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人绒毛膜促性腺激素(HCG)检测试纸(胶体金免疫层析法)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0.63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结核分枝杆菌IgG抗体检测试剂盒(胶体金法)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沙眼衣原体抗原检测试剂盒(胶体金法)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梅毒快速血浆反应素诊断试剂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0.36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乙型肝炎病毒核心抗体(IgM)检测试剂盒(酶联免疫法)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1.0875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人类免疫缺陷病毒抗体检测试剂盒（胶体金法）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离心管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15ml 圆底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塑料吸管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一次性使用吸头</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5.5*50（带刻度）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显微镜载玻片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7101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一次性使用离心管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15ml 尖底螺盖(单包)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0.63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一次性使用末梢采血针</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塑柄 笔型</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一次性使用微量采血吸管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20ul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0.054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一次性使用塑料试管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12*75mm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0.047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冷冻管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0.171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一次性使用离心管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1.5ml(带卡)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0.038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日立样品杯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12*37</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0.076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一次性使用拭子</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12mm*150mm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0.63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专用镜油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4*20ml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ml</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一次性抗凝离心管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0.085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生化免疫分析仪用清洗液A(DA)</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6*55ml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全自动生化分析仪BS-2000M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生化免疫分析仪用清洗液B(DB)</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6*55ml</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全自动生化分析仪BS-2000M</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呼吸道合胞病毒IgM抗体检测试剂盒（化学发光免疫分析法）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肺炎衣原体IgM抗体检测试剂盒（化学发光免疫分析法）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15.84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肺炎支原体IgM抗体检测试剂盒（化学发光免疫分析法）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人副流感病毒IgM抗体检测试剂盒（化学发光免疫分析法）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柯萨奇病毒B组IgM抗体检测试剂盒（化学发光免疫分析法）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腺病毒IgM抗体检测试剂盒（化学发光免疫分析法）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氨基末端B型利钠肽前体测定试剂盒（化学发光免疫分析法）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肌钙蛋白Ⅰ测定试剂盒（磁微粒化学发光法）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25.0976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降钙素原测定试剂盒（化学发光免疫分析法）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全自动化学发光免疫分析仪 MAGLUMI X8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r>
    </w:tbl>
    <w:p>
      <w:pPr>
        <w:rPr>
          <w:rFonts w:hint="eastAsia"/>
          <w:lang w:eastAsia="zh-CN"/>
        </w:rPr>
      </w:pPr>
    </w:p>
    <w:p>
      <w:pPr>
        <w:tabs>
          <w:tab w:val="left" w:pos="-735"/>
        </w:tabs>
        <w:spacing w:line="360" w:lineRule="auto"/>
        <w:ind w:right="-109" w:rightChars="-52"/>
        <w:rPr>
          <w:rFonts w:ascii="宋体" w:hAnsi="宋体" w:cs="宋体"/>
          <w:szCs w:val="21"/>
          <w:highlight w:val="none"/>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ì.">
    <w:altName w:val="宋体"/>
    <w:panose1 w:val="00000000000000000000"/>
    <w:charset w:val="86"/>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rPr>
        <w:rStyle w:val="34"/>
      </w:rPr>
      <w:instrText xml:space="preserve"> PAGE </w:instrText>
    </w:r>
    <w:r>
      <w:fldChar w:fldCharType="separate"/>
    </w:r>
    <w:r>
      <w:rPr>
        <w:rStyle w:val="34"/>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rPr>
        <w:rStyle w:val="34"/>
      </w:rPr>
      <w:instrText xml:space="preserve"> PAGE </w:instrText>
    </w:r>
    <w:r>
      <w:fldChar w:fldCharType="separate"/>
    </w:r>
    <w:r>
      <w:rPr>
        <w:rStyle w:val="34"/>
      </w:rPr>
      <w:t>34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left"/>
    </w:pPr>
    <w:r>
      <w:rPr>
        <w:rFonts w:hint="eastAsia"/>
      </w:rPr>
      <w:t xml:space="preserve">会同县人民医院院内招标文件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tabs>
          <w:tab w:val="left" w:pos="560"/>
        </w:tabs>
        <w:ind w:left="900" w:hanging="340"/>
      </w:pPr>
      <w:rPr>
        <w:rFonts w:hint="eastAsia"/>
      </w:rPr>
    </w:lvl>
    <w:lvl w:ilvl="1" w:tentative="0">
      <w:start w:val="1"/>
      <w:numFmt w:val="decimal"/>
      <w:lvlText w:val="%2."/>
      <w:lvlJc w:val="left"/>
      <w:pPr>
        <w:tabs>
          <w:tab w:val="left" w:pos="420"/>
        </w:tabs>
        <w:ind w:left="760" w:hanging="34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92CE8A8"/>
    <w:multiLevelType w:val="singleLevel"/>
    <w:tmpl w:val="692CE8A8"/>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83CE4"/>
    <w:rsid w:val="09155D53"/>
    <w:rsid w:val="0A1E0177"/>
    <w:rsid w:val="162A438A"/>
    <w:rsid w:val="1955096B"/>
    <w:rsid w:val="19EA77BC"/>
    <w:rsid w:val="1D042E5A"/>
    <w:rsid w:val="1DB44CF9"/>
    <w:rsid w:val="1F305867"/>
    <w:rsid w:val="27731EFB"/>
    <w:rsid w:val="27BE54B0"/>
    <w:rsid w:val="2B015D75"/>
    <w:rsid w:val="2C6564FD"/>
    <w:rsid w:val="2CA2126E"/>
    <w:rsid w:val="2E413E13"/>
    <w:rsid w:val="2E9D6528"/>
    <w:rsid w:val="2EE46E56"/>
    <w:rsid w:val="2EEF3C0B"/>
    <w:rsid w:val="30F93DF4"/>
    <w:rsid w:val="31AC3BEF"/>
    <w:rsid w:val="32D63376"/>
    <w:rsid w:val="32F96743"/>
    <w:rsid w:val="36916CCD"/>
    <w:rsid w:val="37C90695"/>
    <w:rsid w:val="3A572CF3"/>
    <w:rsid w:val="3E383847"/>
    <w:rsid w:val="43BA5B3C"/>
    <w:rsid w:val="46AB2795"/>
    <w:rsid w:val="46E3644B"/>
    <w:rsid w:val="4ACF1682"/>
    <w:rsid w:val="4AF17F30"/>
    <w:rsid w:val="54AB26F9"/>
    <w:rsid w:val="568C1990"/>
    <w:rsid w:val="59302313"/>
    <w:rsid w:val="5977175A"/>
    <w:rsid w:val="59CA3FE1"/>
    <w:rsid w:val="59EE36A7"/>
    <w:rsid w:val="5D1451BF"/>
    <w:rsid w:val="621C0AB7"/>
    <w:rsid w:val="628A2B5E"/>
    <w:rsid w:val="64226733"/>
    <w:rsid w:val="6734485B"/>
    <w:rsid w:val="729E644B"/>
    <w:rsid w:val="7390386C"/>
    <w:rsid w:val="75C255FF"/>
    <w:rsid w:val="79757288"/>
    <w:rsid w:val="7B867D2B"/>
    <w:rsid w:val="7CB612D3"/>
    <w:rsid w:val="7E067329"/>
    <w:rsid w:val="7E0B1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4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120" w:after="120"/>
      <w:outlineLvl w:val="2"/>
    </w:pPr>
    <w:rPr>
      <w:b/>
      <w:bCs/>
      <w:szCs w:val="32"/>
    </w:rPr>
  </w:style>
  <w:style w:type="character" w:default="1" w:styleId="33">
    <w:name w:val="Default Paragraph Font"/>
    <w:qFormat/>
    <w:uiPriority w:val="1"/>
  </w:style>
  <w:style w:type="table" w:default="1" w:styleId="39">
    <w:name w:val="Normal Table"/>
    <w:qFormat/>
    <w:uiPriority w:val="99"/>
    <w:tblPr>
      <w:tblLayout w:type="fixed"/>
      <w:tblCellMar>
        <w:top w:w="0" w:type="dxa"/>
        <w:left w:w="108" w:type="dxa"/>
        <w:bottom w:w="0" w:type="dxa"/>
        <w:right w:w="108" w:type="dxa"/>
      </w:tblCellMar>
    </w:tblPr>
  </w:style>
  <w:style w:type="paragraph" w:styleId="2">
    <w:name w:val="toc 1"/>
    <w:basedOn w:val="1"/>
    <w:next w:val="1"/>
    <w:qFormat/>
    <w:uiPriority w:val="39"/>
    <w:pPr>
      <w:tabs>
        <w:tab w:val="right" w:leader="dot" w:pos="9231"/>
      </w:tabs>
      <w:spacing w:line="360" w:lineRule="auto"/>
    </w:pPr>
  </w:style>
  <w:style w:type="paragraph" w:styleId="6">
    <w:name w:val="annotation subject"/>
    <w:basedOn w:val="7"/>
    <w:next w:val="7"/>
    <w:link w:val="70"/>
    <w:qFormat/>
    <w:uiPriority w:val="0"/>
    <w:rPr>
      <w:b/>
      <w:bCs/>
      <w:szCs w:val="20"/>
    </w:rPr>
  </w:style>
  <w:style w:type="paragraph" w:styleId="7">
    <w:name w:val="annotation text"/>
    <w:basedOn w:val="1"/>
    <w:link w:val="45"/>
    <w:qFormat/>
    <w:uiPriority w:val="0"/>
    <w:pPr>
      <w:jc w:val="left"/>
    </w:pPr>
    <w:rPr>
      <w:szCs w:val="24"/>
    </w:rPr>
  </w:style>
  <w:style w:type="paragraph" w:styleId="8">
    <w:name w:val="toc 7"/>
    <w:basedOn w:val="1"/>
    <w:next w:val="1"/>
    <w:qFormat/>
    <w:uiPriority w:val="0"/>
    <w:pPr>
      <w:ind w:left="2520" w:leftChars="1200"/>
    </w:pPr>
  </w:style>
  <w:style w:type="paragraph" w:styleId="9">
    <w:name w:val="Body Text First Indent"/>
    <w:basedOn w:val="10"/>
    <w:qFormat/>
    <w:uiPriority w:val="99"/>
    <w:pPr>
      <w:ind w:firstLine="420" w:firstLineChars="100"/>
    </w:pPr>
  </w:style>
  <w:style w:type="paragraph" w:styleId="10">
    <w:name w:val="Body Text"/>
    <w:basedOn w:val="1"/>
    <w:next w:val="9"/>
    <w:qFormat/>
    <w:uiPriority w:val="0"/>
    <w:pPr>
      <w:spacing w:line="360" w:lineRule="auto"/>
    </w:pPr>
    <w:rPr>
      <w:sz w:val="24"/>
    </w:rPr>
  </w:style>
  <w:style w:type="paragraph" w:styleId="11">
    <w:name w:val="Normal Indent"/>
    <w:basedOn w:val="1"/>
    <w:qFormat/>
    <w:uiPriority w:val="0"/>
    <w:pPr>
      <w:ind w:firstLine="420"/>
    </w:pPr>
  </w:style>
  <w:style w:type="paragraph" w:styleId="12">
    <w:name w:val="caption"/>
    <w:basedOn w:val="1"/>
    <w:next w:val="1"/>
    <w:qFormat/>
    <w:uiPriority w:val="0"/>
    <w:pPr>
      <w:spacing w:line="480" w:lineRule="auto"/>
    </w:pPr>
    <w:rPr>
      <w:rFonts w:ascii="华文中宋" w:hAnsi="华文中宋" w:eastAsia="华文中宋"/>
      <w:sz w:val="36"/>
    </w:rPr>
  </w:style>
  <w:style w:type="paragraph" w:styleId="13">
    <w:name w:val="Document Map"/>
    <w:basedOn w:val="1"/>
    <w:qFormat/>
    <w:uiPriority w:val="0"/>
    <w:pPr>
      <w:shd w:val="clear" w:color="auto" w:fill="000080"/>
    </w:pPr>
  </w:style>
  <w:style w:type="paragraph" w:styleId="14">
    <w:name w:val="Body Text Indent"/>
    <w:basedOn w:val="1"/>
    <w:next w:val="15"/>
    <w:link w:val="42"/>
    <w:qFormat/>
    <w:uiPriority w:val="0"/>
    <w:pPr>
      <w:ind w:firstLine="444"/>
    </w:pPr>
    <w:rPr>
      <w:b/>
      <w:sz w:val="24"/>
    </w:rPr>
  </w:style>
  <w:style w:type="paragraph" w:customStyle="1" w:styleId="1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styleId="16">
    <w:name w:val="toc 5"/>
    <w:basedOn w:val="1"/>
    <w:next w:val="1"/>
    <w:qFormat/>
    <w:uiPriority w:val="0"/>
    <w:pPr>
      <w:ind w:left="1680" w:leftChars="800"/>
    </w:pPr>
  </w:style>
  <w:style w:type="paragraph" w:styleId="17">
    <w:name w:val="toc 3"/>
    <w:basedOn w:val="1"/>
    <w:next w:val="1"/>
    <w:qFormat/>
    <w:uiPriority w:val="39"/>
    <w:pPr>
      <w:ind w:left="840" w:leftChars="400"/>
    </w:pPr>
  </w:style>
  <w:style w:type="paragraph" w:styleId="18">
    <w:name w:val="Plain Text"/>
    <w:basedOn w:val="1"/>
    <w:link w:val="46"/>
    <w:qFormat/>
    <w:uiPriority w:val="0"/>
    <w:rPr>
      <w:rFonts w:ascii="宋体" w:hAnsi="Courier New"/>
    </w:rPr>
  </w:style>
  <w:style w:type="paragraph" w:styleId="19">
    <w:name w:val="toc 8"/>
    <w:basedOn w:val="1"/>
    <w:next w:val="1"/>
    <w:qFormat/>
    <w:uiPriority w:val="0"/>
    <w:pPr>
      <w:ind w:left="2940" w:leftChars="1400"/>
    </w:pPr>
  </w:style>
  <w:style w:type="paragraph" w:styleId="20">
    <w:name w:val="Date"/>
    <w:basedOn w:val="1"/>
    <w:next w:val="1"/>
    <w:link w:val="47"/>
    <w:qFormat/>
    <w:uiPriority w:val="0"/>
  </w:style>
  <w:style w:type="paragraph" w:styleId="21">
    <w:name w:val="Body Text Indent 2"/>
    <w:basedOn w:val="1"/>
    <w:link w:val="48"/>
    <w:qFormat/>
    <w:uiPriority w:val="0"/>
    <w:pPr>
      <w:adjustRightInd w:val="0"/>
      <w:spacing w:line="360" w:lineRule="auto"/>
      <w:ind w:firstLine="420" w:firstLineChars="175"/>
    </w:pPr>
    <w:rPr>
      <w:rFonts w:ascii="宋体" w:hAnsi="宋体"/>
      <w:b/>
      <w:bCs/>
      <w:sz w:val="24"/>
    </w:rPr>
  </w:style>
  <w:style w:type="paragraph" w:styleId="22">
    <w:name w:val="Balloon Text"/>
    <w:basedOn w:val="1"/>
    <w:link w:val="49"/>
    <w:qFormat/>
    <w:uiPriority w:val="0"/>
    <w:rPr>
      <w:sz w:val="18"/>
      <w:szCs w:val="18"/>
    </w:rPr>
  </w:style>
  <w:style w:type="paragraph" w:styleId="23">
    <w:name w:val="footer"/>
    <w:basedOn w:val="1"/>
    <w:link w:val="50"/>
    <w:qFormat/>
    <w:uiPriority w:val="0"/>
    <w:pPr>
      <w:tabs>
        <w:tab w:val="center" w:pos="4153"/>
        <w:tab w:val="right" w:pos="8306"/>
      </w:tabs>
      <w:snapToGrid w:val="0"/>
      <w:jc w:val="left"/>
    </w:pPr>
    <w:rPr>
      <w:sz w:val="18"/>
    </w:rPr>
  </w:style>
  <w:style w:type="paragraph" w:styleId="24">
    <w:name w:val="Body Text First Indent 2"/>
    <w:basedOn w:val="14"/>
    <w:next w:val="1"/>
    <w:qFormat/>
    <w:uiPriority w:val="0"/>
    <w:pPr>
      <w:autoSpaceDE w:val="0"/>
      <w:autoSpaceDN w:val="0"/>
      <w:adjustRightInd w:val="0"/>
      <w:ind w:firstLine="420"/>
      <w:jc w:val="left"/>
    </w:pPr>
    <w:rPr>
      <w:rFonts w:ascii="Calibri" w:hAnsi="Calibri"/>
      <w:kern w:val="0"/>
    </w:rPr>
  </w:style>
  <w:style w:type="paragraph" w:styleId="25">
    <w:name w:val="header"/>
    <w:basedOn w:val="1"/>
    <w:link w:val="51"/>
    <w:qFormat/>
    <w:uiPriority w:val="0"/>
    <w:pPr>
      <w:pBdr>
        <w:bottom w:val="single" w:color="auto" w:sz="6" w:space="1"/>
      </w:pBdr>
      <w:tabs>
        <w:tab w:val="center" w:pos="4153"/>
        <w:tab w:val="right" w:pos="8306"/>
      </w:tabs>
      <w:snapToGrid w:val="0"/>
      <w:jc w:val="center"/>
    </w:pPr>
    <w:rPr>
      <w:sz w:val="18"/>
    </w:rPr>
  </w:style>
  <w:style w:type="paragraph" w:styleId="26">
    <w:name w:val="toc 4"/>
    <w:basedOn w:val="1"/>
    <w:next w:val="1"/>
    <w:qFormat/>
    <w:uiPriority w:val="0"/>
    <w:pPr>
      <w:ind w:left="1260" w:leftChars="600"/>
    </w:pPr>
  </w:style>
  <w:style w:type="paragraph" w:styleId="27">
    <w:name w:val="toc 6"/>
    <w:basedOn w:val="1"/>
    <w:next w:val="1"/>
    <w:qFormat/>
    <w:uiPriority w:val="0"/>
    <w:pPr>
      <w:ind w:left="2100" w:leftChars="1000"/>
    </w:pPr>
  </w:style>
  <w:style w:type="paragraph" w:styleId="28">
    <w:name w:val="Body Text Indent 3"/>
    <w:basedOn w:val="1"/>
    <w:link w:val="52"/>
    <w:qFormat/>
    <w:uiPriority w:val="0"/>
    <w:pPr>
      <w:spacing w:after="156" w:afterLines="50"/>
      <w:ind w:firstLine="420" w:firstLineChars="200"/>
    </w:pPr>
    <w:rPr>
      <w:szCs w:val="21"/>
    </w:rPr>
  </w:style>
  <w:style w:type="paragraph" w:styleId="29">
    <w:name w:val="toc 2"/>
    <w:basedOn w:val="1"/>
    <w:next w:val="1"/>
    <w:qFormat/>
    <w:uiPriority w:val="0"/>
    <w:pPr>
      <w:ind w:left="420" w:leftChars="200"/>
    </w:pPr>
  </w:style>
  <w:style w:type="paragraph" w:styleId="30">
    <w:name w:val="toc 9"/>
    <w:basedOn w:val="1"/>
    <w:next w:val="1"/>
    <w:qFormat/>
    <w:uiPriority w:val="0"/>
    <w:pPr>
      <w:ind w:left="3360" w:leftChars="1600"/>
    </w:pPr>
  </w:style>
  <w:style w:type="paragraph" w:styleId="31">
    <w:name w:val="HTML Preformatted"/>
    <w:basedOn w:val="1"/>
    <w:link w:val="5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34">
    <w:name w:val="page number"/>
    <w:basedOn w:val="33"/>
    <w:qFormat/>
    <w:uiPriority w:val="0"/>
  </w:style>
  <w:style w:type="character" w:styleId="35">
    <w:name w:val="FollowedHyperlink"/>
    <w:qFormat/>
    <w:uiPriority w:val="99"/>
    <w:rPr>
      <w:color w:val="800080"/>
      <w:u w:val="single"/>
    </w:rPr>
  </w:style>
  <w:style w:type="character" w:styleId="36">
    <w:name w:val="Emphasis"/>
    <w:qFormat/>
    <w:uiPriority w:val="0"/>
    <w:rPr>
      <w:color w:val="CC0000"/>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table" w:styleId="40">
    <w:name w:val="Table Grid"/>
    <w:basedOn w:val="3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41">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character" w:customStyle="1" w:styleId="42">
    <w:name w:val="正文文本缩进 Char"/>
    <w:link w:val="14"/>
    <w:qFormat/>
    <w:uiPriority w:val="0"/>
    <w:rPr>
      <w:rFonts w:eastAsia="宋体"/>
      <w:b/>
      <w:kern w:val="2"/>
      <w:sz w:val="24"/>
      <w:lang w:val="en-US" w:eastAsia="zh-CN" w:bidi="ar-SA"/>
    </w:rPr>
  </w:style>
  <w:style w:type="character" w:customStyle="1" w:styleId="43">
    <w:name w:val="标题 1 Char"/>
    <w:link w:val="3"/>
    <w:qFormat/>
    <w:uiPriority w:val="0"/>
    <w:rPr>
      <w:rFonts w:eastAsia="宋体"/>
      <w:b/>
      <w:bCs/>
      <w:kern w:val="44"/>
      <w:sz w:val="44"/>
      <w:szCs w:val="44"/>
      <w:lang w:val="en-US" w:eastAsia="zh-CN" w:bidi="ar-SA"/>
    </w:rPr>
  </w:style>
  <w:style w:type="character" w:customStyle="1" w:styleId="44">
    <w:name w:val="标题 2 Char"/>
    <w:link w:val="4"/>
    <w:qFormat/>
    <w:uiPriority w:val="0"/>
    <w:rPr>
      <w:rFonts w:ascii="Arial" w:hAnsi="Arial" w:eastAsia="黑体"/>
      <w:b/>
      <w:bCs/>
      <w:kern w:val="2"/>
      <w:sz w:val="32"/>
      <w:szCs w:val="32"/>
      <w:lang w:val="en-US" w:eastAsia="zh-CN" w:bidi="ar-SA"/>
    </w:rPr>
  </w:style>
  <w:style w:type="character" w:customStyle="1" w:styleId="45">
    <w:name w:val="批注文字 Char"/>
    <w:link w:val="7"/>
    <w:qFormat/>
    <w:uiPriority w:val="0"/>
    <w:rPr>
      <w:kern w:val="2"/>
      <w:sz w:val="21"/>
      <w:szCs w:val="24"/>
      <w:lang w:bidi="ar-SA"/>
    </w:rPr>
  </w:style>
  <w:style w:type="character" w:customStyle="1" w:styleId="46">
    <w:name w:val="纯文本 Char"/>
    <w:link w:val="18"/>
    <w:qFormat/>
    <w:uiPriority w:val="0"/>
    <w:rPr>
      <w:rFonts w:ascii="宋体" w:hAnsi="Courier New"/>
      <w:kern w:val="2"/>
      <w:sz w:val="21"/>
      <w:lang w:bidi="ar-SA"/>
    </w:rPr>
  </w:style>
  <w:style w:type="character" w:customStyle="1" w:styleId="47">
    <w:name w:val="日期 Char"/>
    <w:link w:val="20"/>
    <w:qFormat/>
    <w:uiPriority w:val="0"/>
    <w:rPr>
      <w:rFonts w:eastAsia="宋体"/>
      <w:kern w:val="2"/>
      <w:sz w:val="21"/>
      <w:lang w:val="en-US" w:eastAsia="zh-CN" w:bidi="ar-SA"/>
    </w:rPr>
  </w:style>
  <w:style w:type="character" w:customStyle="1" w:styleId="48">
    <w:name w:val="正文文本缩进 2 Char"/>
    <w:link w:val="21"/>
    <w:qFormat/>
    <w:uiPriority w:val="0"/>
    <w:rPr>
      <w:rFonts w:ascii="宋体" w:hAnsi="宋体" w:eastAsia="宋体"/>
      <w:b/>
      <w:bCs/>
      <w:kern w:val="2"/>
      <w:sz w:val="24"/>
      <w:lang w:val="en-US" w:eastAsia="zh-CN" w:bidi="ar-SA"/>
    </w:rPr>
  </w:style>
  <w:style w:type="character" w:customStyle="1" w:styleId="49">
    <w:name w:val="批注框文本 Char"/>
    <w:link w:val="22"/>
    <w:qFormat/>
    <w:uiPriority w:val="0"/>
    <w:rPr>
      <w:rFonts w:eastAsia="宋体"/>
      <w:kern w:val="2"/>
      <w:sz w:val="18"/>
      <w:szCs w:val="18"/>
      <w:lang w:val="en-US" w:eastAsia="zh-CN" w:bidi="ar-SA"/>
    </w:rPr>
  </w:style>
  <w:style w:type="character" w:customStyle="1" w:styleId="50">
    <w:name w:val="页脚 Char"/>
    <w:link w:val="23"/>
    <w:qFormat/>
    <w:uiPriority w:val="0"/>
    <w:rPr>
      <w:rFonts w:eastAsia="宋体"/>
      <w:kern w:val="2"/>
      <w:sz w:val="18"/>
      <w:lang w:val="en-US" w:eastAsia="zh-CN" w:bidi="ar-SA"/>
    </w:rPr>
  </w:style>
  <w:style w:type="character" w:customStyle="1" w:styleId="51">
    <w:name w:val="页眉 Char"/>
    <w:link w:val="25"/>
    <w:qFormat/>
    <w:uiPriority w:val="0"/>
    <w:rPr>
      <w:rFonts w:eastAsia="宋体"/>
      <w:kern w:val="2"/>
      <w:sz w:val="18"/>
      <w:lang w:val="en-US" w:eastAsia="zh-CN" w:bidi="ar-SA"/>
    </w:rPr>
  </w:style>
  <w:style w:type="character" w:customStyle="1" w:styleId="52">
    <w:name w:val="正文文本缩进 3 Char"/>
    <w:link w:val="28"/>
    <w:qFormat/>
    <w:uiPriority w:val="0"/>
    <w:rPr>
      <w:rFonts w:eastAsia="宋体"/>
      <w:kern w:val="2"/>
      <w:sz w:val="21"/>
      <w:szCs w:val="21"/>
      <w:lang w:val="en-US" w:eastAsia="zh-CN" w:bidi="ar-SA"/>
    </w:rPr>
  </w:style>
  <w:style w:type="character" w:customStyle="1" w:styleId="53">
    <w:name w:val="HTML 预设格式 Char"/>
    <w:link w:val="31"/>
    <w:qFormat/>
    <w:uiPriority w:val="0"/>
    <w:rPr>
      <w:rFonts w:ascii="Arial Unicode MS" w:hAnsi="Arial Unicode MS" w:eastAsia="Arial Unicode MS" w:cs="Arial Unicode MS"/>
      <w:lang w:val="en-US" w:eastAsia="zh-CN" w:bidi="ar-SA"/>
    </w:rPr>
  </w:style>
  <w:style w:type="character" w:customStyle="1" w:styleId="54">
    <w:name w:val="font21"/>
    <w:basedOn w:val="33"/>
    <w:qFormat/>
    <w:uiPriority w:val="0"/>
    <w:rPr>
      <w:rFonts w:hint="eastAsia" w:ascii="宋体" w:hAnsi="宋体" w:eastAsia="宋体" w:cs="宋体"/>
      <w:color w:val="000000"/>
      <w:sz w:val="22"/>
      <w:szCs w:val="22"/>
      <w:u w:val="none"/>
    </w:rPr>
  </w:style>
  <w:style w:type="paragraph" w:customStyle="1" w:styleId="55">
    <w:name w:val="1"/>
    <w:basedOn w:val="1"/>
    <w:qFormat/>
    <w:uiPriority w:val="0"/>
    <w:pPr>
      <w:spacing w:after="156" w:afterLines="50" w:line="440" w:lineRule="exact"/>
      <w:jc w:val="center"/>
    </w:pPr>
    <w:rPr>
      <w:rFonts w:ascii="宋体" w:hAnsi="宋体"/>
      <w:b/>
      <w:sz w:val="36"/>
      <w:szCs w:val="36"/>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7">
    <w:name w:val="Char Char Char Char Char Char Char Char Char Char Char Char"/>
    <w:basedOn w:val="1"/>
    <w:qFormat/>
    <w:uiPriority w:val="0"/>
    <w:pPr>
      <w:widowControl/>
      <w:spacing w:after="160" w:line="240" w:lineRule="exact"/>
      <w:jc w:val="left"/>
    </w:pPr>
    <w:rPr>
      <w:szCs w:val="24"/>
    </w:rPr>
  </w:style>
  <w:style w:type="paragraph" w:customStyle="1" w:styleId="58">
    <w:name w:val="xl6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9">
    <w:name w:val="p0"/>
    <w:basedOn w:val="1"/>
    <w:qFormat/>
    <w:uiPriority w:val="0"/>
    <w:pPr>
      <w:widowControl/>
    </w:pPr>
    <w:rPr>
      <w:kern w:val="0"/>
    </w:rPr>
  </w:style>
  <w:style w:type="paragraph" w:customStyle="1" w:styleId="6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1">
    <w:name w:val="Char2"/>
    <w:basedOn w:val="1"/>
    <w:qFormat/>
    <w:uiPriority w:val="0"/>
    <w:rPr>
      <w:rFonts w:ascii="Tahoma" w:hAnsi="Tahoma"/>
      <w:sz w:val="24"/>
    </w:rPr>
  </w:style>
  <w:style w:type="paragraph" w:customStyle="1" w:styleId="6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3">
    <w:name w:val="xl6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4">
    <w:name w:val="Char Char Char"/>
    <w:basedOn w:val="1"/>
    <w:qFormat/>
    <w:uiPriority w:val="0"/>
  </w:style>
  <w:style w:type="paragraph" w:customStyle="1" w:styleId="65">
    <w:name w:val="Char Char Char Char"/>
    <w:basedOn w:val="1"/>
    <w:qFormat/>
    <w:uiPriority w:val="0"/>
    <w:pPr>
      <w:widowControl/>
      <w:spacing w:after="160" w:line="240" w:lineRule="exact"/>
      <w:jc w:val="left"/>
    </w:pPr>
  </w:style>
  <w:style w:type="paragraph" w:customStyle="1" w:styleId="66">
    <w:name w:val="Table Paragraph"/>
    <w:basedOn w:val="1"/>
    <w:qFormat/>
    <w:uiPriority w:val="1"/>
    <w:rPr>
      <w:rFonts w:ascii="宋体" w:hAnsi="宋体" w:cs="宋体"/>
    </w:rPr>
  </w:style>
  <w:style w:type="character" w:customStyle="1" w:styleId="67">
    <w:name w:val="font31"/>
    <w:basedOn w:val="33"/>
    <w:qFormat/>
    <w:uiPriority w:val="0"/>
    <w:rPr>
      <w:rFonts w:hint="default" w:ascii="Times New Roman" w:hAnsi="Times New Roman" w:cs="Times New Roman"/>
      <w:color w:val="000000"/>
      <w:sz w:val="21"/>
      <w:szCs w:val="21"/>
      <w:u w:val="none"/>
    </w:rPr>
  </w:style>
  <w:style w:type="character" w:customStyle="1" w:styleId="68">
    <w:name w:val="font11"/>
    <w:basedOn w:val="33"/>
    <w:qFormat/>
    <w:uiPriority w:val="0"/>
    <w:rPr>
      <w:rFonts w:hint="eastAsia" w:ascii="宋体" w:hAnsi="宋体" w:eastAsia="宋体" w:cs="宋体"/>
      <w:color w:val="000000"/>
      <w:sz w:val="21"/>
      <w:szCs w:val="21"/>
      <w:u w:val="none"/>
    </w:rPr>
  </w:style>
  <w:style w:type="paragraph" w:customStyle="1" w:styleId="69">
    <w:name w:val="列出段落1"/>
    <w:basedOn w:val="1"/>
    <w:next w:val="1"/>
    <w:qFormat/>
    <w:uiPriority w:val="34"/>
    <w:pPr>
      <w:ind w:firstLine="420" w:firstLineChars="200"/>
    </w:pPr>
  </w:style>
  <w:style w:type="character" w:customStyle="1" w:styleId="70">
    <w:name w:val="批注主题 Char"/>
    <w:basedOn w:val="45"/>
    <w:link w:val="6"/>
    <w:qFormat/>
    <w:uiPriority w:val="0"/>
    <w:rPr>
      <w:b/>
      <w:bCs/>
      <w:kern w:val="2"/>
      <w:sz w:val="21"/>
      <w:szCs w:val="24"/>
      <w:lang w:bidi="ar-SA"/>
    </w:rPr>
  </w:style>
  <w:style w:type="paragraph" w:customStyle="1" w:styleId="71">
    <w:name w:val="List Paragraph"/>
    <w:basedOn w:val="1"/>
    <w:qFormat/>
    <w:uiPriority w:val="99"/>
    <w:pPr>
      <w:ind w:firstLine="420" w:firstLineChars="200"/>
    </w:pPr>
  </w:style>
  <w:style w:type="paragraph" w:customStyle="1" w:styleId="72">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4">
    <w:name w:val="xl6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xl6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6">
    <w:name w:val="正文_11_36"/>
    <w:qFormat/>
    <w:uiPriority w:val="0"/>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05B814-ACC3-4EE0-9CE5-68C176576EAE}">
  <ds:schemaRefs/>
</ds:datastoreItem>
</file>

<file path=docProps/app.xml><?xml version="1.0" encoding="utf-8"?>
<Properties xmlns="http://schemas.openxmlformats.org/officeDocument/2006/extended-properties" xmlns:vt="http://schemas.openxmlformats.org/officeDocument/2006/docPropsVTypes">
  <Template>Normal</Template>
  <Pages>27</Pages>
  <Words>12264</Words>
  <Characters>12857</Characters>
  <Paragraphs>708</Paragraphs>
  <ScaleCrop>false</ScaleCrop>
  <LinksUpToDate>false</LinksUpToDate>
  <CharactersWithSpaces>14188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2022-12-18T17:21:00Z</dcterms:created>
  <dc:creator>WPS Office</dc:creator>
  <cp:lastModifiedBy>Administrator</cp:lastModifiedBy>
  <cp:lastPrinted>2021-03-15T00:04:00Z</cp:lastPrinted>
  <dcterms:modified xsi:type="dcterms:W3CDTF">2025-12-05T02:54:06Z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F620572852C144619698B9CE099F77D3_13</vt:lpwstr>
  </property>
  <property fmtid="{D5CDD505-2E9C-101B-9397-08002B2CF9AE}" pid="4" name="KSOTemplateDocerSaveRecord">
    <vt:lpwstr>eyJoZGlkIjoiYmE4MzJkOWFiMTUwMjFmYTNiZjkwYjgzNjI5ZGNhZTciLCJ1c2VySWQiOiI3Njc4OTk1OTcifQ==</vt:lpwstr>
  </property>
</Properties>
</file>