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微软雅黑" w:hAnsi="微软雅黑" w:eastAsia="微软雅黑" w:cs="微软雅黑"/>
          <w:b/>
          <w:i w:val="0"/>
          <w:caps w:val="0"/>
          <w:color w:val="000000"/>
          <w:spacing w:val="0"/>
          <w:sz w:val="32"/>
          <w:szCs w:val="32"/>
          <w:shd w:val="clear" w:fill="FFFFFF"/>
          <w:vertAlign w:val="baseline"/>
          <w:lang w:val="en-US" w:eastAsia="zh-CN"/>
        </w:rPr>
      </w:pPr>
      <w:r>
        <w:rPr>
          <w:rFonts w:hint="eastAsia" w:ascii="微软雅黑" w:hAnsi="微软雅黑" w:eastAsia="微软雅黑" w:cs="微软雅黑"/>
          <w:b/>
          <w:bCs w:val="0"/>
          <w:i w:val="0"/>
          <w:caps w:val="0"/>
          <w:color w:val="000000"/>
          <w:spacing w:val="0"/>
          <w:sz w:val="32"/>
          <w:szCs w:val="32"/>
          <w:shd w:val="clear" w:fill="FFFFFF"/>
          <w:vertAlign w:val="baseline"/>
          <w:lang w:val="en-US" w:eastAsia="zh-CN"/>
        </w:rPr>
        <w:t>会同县人民医院</w:t>
      </w:r>
      <w:r>
        <w:rPr>
          <w:rFonts w:hint="eastAsia" w:ascii="微软雅黑" w:hAnsi="微软雅黑" w:eastAsia="微软雅黑" w:cs="微软雅黑"/>
          <w:b/>
          <w:bCs w:val="0"/>
          <w:sz w:val="32"/>
          <w:szCs w:val="32"/>
          <w:lang w:val="en-US" w:eastAsia="zh-CN"/>
        </w:rPr>
        <w:t>血管内超声系统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ascii="微软雅黑" w:hAnsi="微软雅黑" w:eastAsia="微软雅黑" w:cs="微软雅黑"/>
        </w:rPr>
      </w:pPr>
      <w:r>
        <w:rPr>
          <w:rFonts w:hint="eastAsia" w:ascii="微软雅黑" w:hAnsi="微软雅黑" w:eastAsia="微软雅黑" w:cs="微软雅黑"/>
          <w:b/>
          <w:i w:val="0"/>
          <w:caps w:val="0"/>
          <w:color w:val="000000"/>
          <w:spacing w:val="0"/>
          <w:sz w:val="32"/>
          <w:szCs w:val="32"/>
          <w:shd w:val="clear" w:fill="FFFFFF"/>
          <w:vertAlign w:val="baseline"/>
        </w:rPr>
        <w:t>院内公开采购公告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根据医院临床医疗需要，</w:t>
      </w:r>
      <w:r>
        <w:rPr>
          <w:rFonts w:hint="eastAsia" w:ascii="仿宋" w:hAnsi="仿宋" w:eastAsia="仿宋" w:cs="仿宋"/>
          <w:b w:val="0"/>
          <w:i w:val="0"/>
          <w:caps w:val="0"/>
          <w:color w:val="000000"/>
          <w:spacing w:val="0"/>
          <w:sz w:val="28"/>
          <w:szCs w:val="28"/>
          <w:shd w:val="clear" w:fill="FFFFFF"/>
          <w:vertAlign w:val="baseline"/>
          <w:lang w:val="en-US" w:eastAsia="zh-CN"/>
        </w:rPr>
        <w:t>会同县人民</w:t>
      </w:r>
      <w:r>
        <w:rPr>
          <w:rFonts w:hint="eastAsia" w:ascii="仿宋" w:hAnsi="仿宋" w:eastAsia="仿宋" w:cs="仿宋"/>
          <w:b w:val="0"/>
          <w:i w:val="0"/>
          <w:caps w:val="0"/>
          <w:color w:val="000000"/>
          <w:spacing w:val="0"/>
          <w:sz w:val="28"/>
          <w:szCs w:val="28"/>
          <w:shd w:val="clear" w:fill="FFFFFF"/>
          <w:vertAlign w:val="baseline"/>
        </w:rPr>
        <w:t>医院(以下简称“采购人”)对下列采购项目进行院内公开采购，欢迎符合资格条件的经销商、厂商投标，现将采购事项公告如下</w:t>
      </w:r>
      <w:r>
        <w:rPr>
          <w:rFonts w:hint="eastAsia" w:ascii="仿宋" w:hAnsi="仿宋" w:eastAsia="仿宋" w:cs="仿宋"/>
          <w:b w:val="0"/>
          <w:i w:val="0"/>
          <w:caps w:val="0"/>
          <w:color w:val="000000"/>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一、采购项目信息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1、项目名称：</w:t>
      </w:r>
      <w:r>
        <w:rPr>
          <w:rFonts w:hint="eastAsia" w:ascii="仿宋" w:hAnsi="仿宋" w:eastAsia="仿宋" w:cs="仿宋"/>
          <w:sz w:val="28"/>
          <w:szCs w:val="28"/>
          <w:lang w:val="en-US" w:eastAsia="zh-CN"/>
        </w:rPr>
        <w:t>血管内超声系统（IVUS)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2、项目编号：</w:t>
      </w:r>
      <w:r>
        <w:rPr>
          <w:rFonts w:hint="eastAsia" w:ascii="仿宋" w:hAnsi="仿宋" w:eastAsia="仿宋" w:cs="仿宋"/>
          <w:b w:val="0"/>
          <w:i w:val="0"/>
          <w:caps w:val="0"/>
          <w:color w:val="000000"/>
          <w:spacing w:val="0"/>
          <w:sz w:val="28"/>
          <w:szCs w:val="28"/>
          <w:shd w:val="clear" w:fill="FFFFFF"/>
          <w:vertAlign w:val="baseline"/>
          <w:lang w:val="en-US" w:eastAsia="zh-CN"/>
        </w:rPr>
        <w:t>HRYYXZB2025-08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3、采购项目内容与数量：</w:t>
      </w:r>
    </w:p>
    <w:tbl>
      <w:tblPr>
        <w:tblStyle w:val="8"/>
        <w:tblpPr w:leftFromText="180" w:rightFromText="180" w:vertAnchor="text" w:horzAnchor="page" w:tblpX="2324" w:tblpY="249"/>
        <w:tblOverlap w:val="never"/>
        <w:tblW w:w="7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187"/>
        <w:gridCol w:w="218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数量（台）</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采购预算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280" w:firstLineChars="10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（万元）</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血管内超声系统</w:t>
            </w:r>
          </w:p>
        </w:tc>
        <w:tc>
          <w:tcPr>
            <w:tcW w:w="118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1</w:t>
            </w:r>
          </w:p>
        </w:tc>
        <w:tc>
          <w:tcPr>
            <w:tcW w:w="2182"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29</w:t>
            </w:r>
          </w:p>
        </w:tc>
        <w:tc>
          <w:tcPr>
            <w:tcW w:w="165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6" w:type="dxa"/>
            <w:gridSpan w:val="4"/>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注：投标有效期：90日历日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bookmarkStart w:id="2" w:name="_GoBack"/>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b w:val="0"/>
          <w:i w:val="0"/>
          <w:caps w:val="0"/>
          <w:color w:val="000000" w:themeColor="text1"/>
          <w:spacing w:val="0"/>
          <w:sz w:val="28"/>
          <w:szCs w:val="28"/>
          <w:shd w:val="clear" w:fill="FFFFFF"/>
          <w:vertAlign w:val="baseline"/>
          <w14:textFill>
            <w14:solidFill>
              <w14:schemeClr w14:val="tx1"/>
            </w14:solidFill>
          </w14:textFill>
        </w:rPr>
        <w:t>付款方式：</w:t>
      </w:r>
      <w:r>
        <w:rPr>
          <w:rFonts w:hint="eastAsia" w:ascii="仿宋" w:hAnsi="仿宋" w:eastAsia="仿宋" w:cs="仿宋"/>
          <w:b w:val="0"/>
          <w:i w:val="0"/>
          <w:caps w:val="0"/>
          <w:color w:val="000000" w:themeColor="text1"/>
          <w:spacing w:val="0"/>
          <w:sz w:val="28"/>
          <w:szCs w:val="28"/>
          <w:shd w:val="clear" w:fill="FFFFFF"/>
          <w:vertAlign w:val="baseline"/>
          <w:lang w:val="en-US" w:eastAsia="zh-CN"/>
          <w14:textFill>
            <w14:solidFill>
              <w14:schemeClr w14:val="tx1"/>
            </w14:solidFill>
          </w14:textFill>
        </w:rPr>
        <w:t>分期支付</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交货期：合同签订后60日内</w:t>
      </w:r>
      <w:r>
        <w:rPr>
          <w:rFonts w:hint="eastAsia" w:ascii="仿宋" w:hAnsi="仿宋" w:eastAsia="仿宋" w:cs="仿宋"/>
          <w:b w:val="0"/>
          <w:i w:val="0"/>
          <w:caps w:val="0"/>
          <w:color w:val="000000"/>
          <w:spacing w:val="0"/>
          <w:sz w:val="28"/>
          <w:szCs w:val="28"/>
          <w:shd w:val="clear" w:fill="FFFFFF"/>
          <w:vertAlign w:val="baseline"/>
          <w:lang w:eastAsia="zh-CN"/>
        </w:rPr>
        <w:t>（</w:t>
      </w:r>
      <w:r>
        <w:rPr>
          <w:rFonts w:hint="eastAsia" w:ascii="仿宋" w:hAnsi="仿宋" w:eastAsia="仿宋" w:cs="仿宋"/>
          <w:b w:val="0"/>
          <w:i w:val="0"/>
          <w:caps w:val="0"/>
          <w:color w:val="000000"/>
          <w:spacing w:val="0"/>
          <w:sz w:val="28"/>
          <w:szCs w:val="28"/>
          <w:shd w:val="clear" w:fill="FFFFFF"/>
          <w:vertAlign w:val="baseline"/>
        </w:rPr>
        <w:t>供应商需保证在要求时间内完成全部货物的供货、安装、调试和培训工作</w:t>
      </w:r>
      <w:r>
        <w:rPr>
          <w:rFonts w:hint="eastAsia" w:ascii="仿宋" w:hAnsi="仿宋" w:eastAsia="仿宋" w:cs="仿宋"/>
          <w:b w:val="0"/>
          <w:i w:val="0"/>
          <w:caps w:val="0"/>
          <w:color w:val="000000"/>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6、交货地点：</w:t>
      </w:r>
      <w:r>
        <w:rPr>
          <w:rFonts w:hint="eastAsia" w:ascii="仿宋" w:hAnsi="仿宋" w:eastAsia="仿宋" w:cs="仿宋"/>
          <w:b w:val="0"/>
          <w:i w:val="0"/>
          <w:caps w:val="0"/>
          <w:color w:val="000000"/>
          <w:spacing w:val="0"/>
          <w:sz w:val="28"/>
          <w:szCs w:val="28"/>
          <w:shd w:val="clear" w:fill="FFFFFF"/>
          <w:vertAlign w:val="baseline"/>
          <w:lang w:val="en-US" w:eastAsia="zh-CN"/>
        </w:rPr>
        <w:t>采购人</w:t>
      </w:r>
      <w:r>
        <w:rPr>
          <w:rFonts w:hint="eastAsia" w:ascii="仿宋" w:hAnsi="仿宋" w:eastAsia="仿宋" w:cs="仿宋"/>
          <w:i w:val="0"/>
          <w:caps w:val="0"/>
          <w:color w:val="666666"/>
          <w:spacing w:val="0"/>
          <w:sz w:val="28"/>
          <w:szCs w:val="28"/>
          <w:shd w:val="clear" w:fill="FFFFFF"/>
          <w:vertAlign w:val="baseline"/>
        </w:rPr>
        <w:t>指定地点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二、项目采购方式：院内公开采购(综合评分法)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三、评分方法(评分细则)：见附件一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四、项目技术参数：见附件二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五、投标人</w:t>
      </w:r>
      <w:r>
        <w:rPr>
          <w:rFonts w:hint="eastAsia" w:ascii="仿宋" w:hAnsi="仿宋" w:eastAsia="仿宋" w:cs="仿宋"/>
          <w:b w:val="0"/>
          <w:i w:val="0"/>
          <w:caps w:val="0"/>
          <w:color w:val="666666"/>
          <w:spacing w:val="0"/>
          <w:sz w:val="28"/>
          <w:szCs w:val="28"/>
          <w:shd w:val="clear" w:fill="FFFFFF"/>
          <w:vertAlign w:val="baseline"/>
        </w:rPr>
        <w:t>需提供的相关材料和标书要求：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⑴具备《中华人民共和国政府采购法》第二十二条资格条件，未列入严重失信行为名单和其他不良信用记录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⑵具备有独立承担民事责任能力的，在中华人民共和国境内注册的法人或其他组织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⑶投标人须依法取得《医疗器械生产企业许可证》或《医疗器械经营企业许可证》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⑷本项目不接受联合体投标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⑸法定代表人或者负责人为同一人或者存在控股、管理关系的两个以上供应商，不得参加同一采购项目投标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lang w:val="en-US" w:eastAsia="zh-CN"/>
        </w:rPr>
      </w:pPr>
      <w:r>
        <w:rPr>
          <w:rFonts w:hint="eastAsia" w:ascii="仿宋" w:hAnsi="仿宋" w:eastAsia="仿宋" w:cs="仿宋"/>
          <w:b w:val="0"/>
          <w:i w:val="0"/>
          <w:caps w:val="0"/>
          <w:color w:val="000000"/>
          <w:spacing w:val="0"/>
          <w:sz w:val="28"/>
          <w:szCs w:val="28"/>
          <w:shd w:val="clear" w:fill="FFFFFF"/>
          <w:vertAlign w:val="baseline"/>
          <w:lang w:val="en-US" w:eastAsia="zh-CN"/>
        </w:rPr>
        <w:t>(6)本项目为无押金投标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2、投标文件需要的相关材料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(1)投标函加盖单位公章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(2)投标产品的价格一览表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(3)投标产品的介绍(提供产品说明书或检测报告等相关资料复印件)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(4)投标产品的参数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(5)技术、商务参数响应/偏离表供应商</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格式自拟</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未写入投标文件响应偏离表的技术、商务参数条款均视作偏离，供应商自行承担一切责任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(6)投标产品彩页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(7)投标产品的配置一览表加盖单位公章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(8)</w:t>
      </w:r>
      <w:r>
        <w:rPr>
          <w:rFonts w:hint="eastAsia" w:ascii="仿宋" w:hAnsi="仿宋" w:eastAsia="仿宋" w:cs="仿宋"/>
          <w:i w:val="0"/>
          <w:caps w:val="0"/>
          <w:color w:val="666666"/>
          <w:spacing w:val="0"/>
          <w:sz w:val="28"/>
          <w:szCs w:val="28"/>
          <w:shd w:val="clear" w:fill="FFFFFF"/>
          <w:vertAlign w:val="baseline"/>
        </w:rPr>
        <w:t>投标人需提供的其他资料</w:t>
      </w:r>
      <w:r>
        <w:rPr>
          <w:rFonts w:hint="eastAsia" w:ascii="仿宋" w:hAnsi="仿宋" w:eastAsia="仿宋" w:cs="仿宋"/>
          <w:i w:val="0"/>
          <w:caps w:val="0"/>
          <w:color w:val="666666"/>
          <w:spacing w:val="0"/>
          <w:sz w:val="28"/>
          <w:szCs w:val="28"/>
          <w:shd w:val="clear" w:fill="FFFFFF"/>
          <w:vertAlign w:val="baseline"/>
          <w:lang w:eastAsia="zh-CN"/>
        </w:rPr>
        <w:t>（</w:t>
      </w:r>
      <w:r>
        <w:rPr>
          <w:rFonts w:hint="eastAsia" w:ascii="仿宋" w:hAnsi="仿宋" w:eastAsia="仿宋" w:cs="仿宋"/>
          <w:i w:val="0"/>
          <w:caps w:val="0"/>
          <w:color w:val="666666"/>
          <w:spacing w:val="0"/>
          <w:sz w:val="28"/>
          <w:szCs w:val="28"/>
          <w:shd w:val="clear" w:fill="FFFFFF"/>
          <w:vertAlign w:val="baseline"/>
          <w:lang w:val="en-US" w:eastAsia="zh-CN"/>
        </w:rPr>
        <w:t>财务报表、依法纳税等</w:t>
      </w:r>
      <w:r>
        <w:rPr>
          <w:rFonts w:hint="eastAsia" w:ascii="仿宋" w:hAnsi="仿宋" w:eastAsia="仿宋" w:cs="仿宋"/>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(9)投标公司及产品的资质证明材料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 xml:space="preserve">①投标公司和各级授权经销商的营业执照、《医疗器械经营企业许可证》或二类医疗器械备案凭证副本复印件加盖单位公章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666666"/>
          <w:spacing w:val="0"/>
          <w:sz w:val="28"/>
          <w:szCs w:val="28"/>
          <w:shd w:val="clear" w:fill="FFFFFF"/>
          <w:vertAlign w:val="baseline"/>
        </w:rPr>
      </w:pPr>
      <w:r>
        <w:rPr>
          <w:rFonts w:hint="eastAsia" w:ascii="仿宋" w:hAnsi="仿宋" w:eastAsia="仿宋" w:cs="仿宋"/>
          <w:b w:val="0"/>
          <w:i w:val="0"/>
          <w:caps w:val="0"/>
          <w:color w:val="666666"/>
          <w:spacing w:val="0"/>
          <w:sz w:val="28"/>
          <w:szCs w:val="28"/>
          <w:shd w:val="clear" w:fill="FFFFFF"/>
          <w:vertAlign w:val="baseline"/>
        </w:rPr>
        <w:t>②产品制造商的营业执照、《医疗器械生产企业许可证》、《医疗器械经营企业许可证》或二类医疗器械备案凭证复印件加盖单位公章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③医疗器械产品注册证及注册登记表(不作为医疗器械管理的产品出示国家食品药品监督管理总局的相关依据)，并加盖单位公章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④法定代表人身份证明书</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格式见附件三）或法人授权委托书、授权代表的身份证复印件加盖单位公章</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四</w:t>
      </w:r>
      <w:r>
        <w:rPr>
          <w:rFonts w:hint="eastAsia" w:ascii="仿宋" w:hAnsi="仿宋" w:eastAsia="仿宋" w:cs="仿宋"/>
          <w:b w:val="0"/>
          <w:i w:val="0"/>
          <w:caps w:val="0"/>
          <w:color w:val="666666"/>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⑤投标人信用信息查询记录、查询网页截图、打印、盖章材料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⑥投标人提交《</w:t>
      </w:r>
      <w:r>
        <w:rPr>
          <w:rFonts w:hint="eastAsia" w:ascii="仿宋" w:hAnsi="仿宋" w:eastAsia="仿宋" w:cs="仿宋"/>
          <w:b w:val="0"/>
          <w:i w:val="0"/>
          <w:caps w:val="0"/>
          <w:color w:val="666666"/>
          <w:spacing w:val="0"/>
          <w:sz w:val="28"/>
          <w:szCs w:val="28"/>
          <w:shd w:val="clear" w:fill="FFFFFF"/>
          <w:vertAlign w:val="baseline"/>
          <w:lang w:val="en-US" w:eastAsia="zh-CN"/>
        </w:rPr>
        <w:t>供应商</w:t>
      </w:r>
      <w:r>
        <w:rPr>
          <w:rFonts w:hint="eastAsia" w:ascii="仿宋" w:hAnsi="仿宋" w:eastAsia="仿宋" w:cs="仿宋"/>
          <w:b w:val="0"/>
          <w:i w:val="0"/>
          <w:caps w:val="0"/>
          <w:color w:val="666666"/>
          <w:spacing w:val="0"/>
          <w:sz w:val="28"/>
          <w:szCs w:val="28"/>
          <w:shd w:val="clear" w:fill="FFFFFF"/>
          <w:vertAlign w:val="baseline"/>
        </w:rPr>
        <w:t>资格承诺函》</w:t>
      </w:r>
      <w:bookmarkStart w:id="0" w:name="OLE_LINK1"/>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格式见附件五</w:t>
      </w:r>
      <w:r>
        <w:rPr>
          <w:rFonts w:hint="eastAsia" w:ascii="仿宋" w:hAnsi="仿宋" w:eastAsia="仿宋" w:cs="仿宋"/>
          <w:b w:val="0"/>
          <w:i w:val="0"/>
          <w:caps w:val="0"/>
          <w:color w:val="666666"/>
          <w:spacing w:val="0"/>
          <w:sz w:val="28"/>
          <w:szCs w:val="28"/>
          <w:shd w:val="clear" w:fill="FFFFFF"/>
          <w:vertAlign w:val="baseline"/>
          <w:lang w:eastAsia="zh-CN"/>
        </w:rPr>
        <w:t>）</w:t>
      </w:r>
      <w:bookmarkEnd w:id="0"/>
      <w:r>
        <w:rPr>
          <w:rFonts w:hint="eastAsia" w:ascii="仿宋" w:hAnsi="仿宋" w:eastAsia="仿宋" w:cs="仿宋"/>
          <w:b w:val="0"/>
          <w:i w:val="0"/>
          <w:caps w:val="0"/>
          <w:color w:val="666666"/>
          <w:spacing w:val="0"/>
          <w:sz w:val="28"/>
          <w:szCs w:val="28"/>
          <w:shd w:val="clear" w:fill="FFFFFF"/>
          <w:vertAlign w:val="baseline"/>
          <w:lang w:val="en-US" w:eastAsia="zh-CN"/>
        </w:rPr>
        <w:t>和</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val="en-US" w:eastAsia="zh-CN"/>
        </w:rPr>
        <w:t>供应商资格声明</w:t>
      </w:r>
      <w:r>
        <w:rPr>
          <w:rFonts w:hint="eastAsia" w:ascii="仿宋" w:hAnsi="仿宋" w:eastAsia="仿宋" w:cs="仿宋"/>
          <w:b w:val="0"/>
          <w:i w:val="0"/>
          <w:caps w:val="0"/>
          <w:color w:val="666666"/>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lang w:val="en-US" w:eastAsia="zh-CN"/>
        </w:rPr>
        <w:t>格式见附件六</w:t>
      </w:r>
      <w:r>
        <w:rPr>
          <w:rFonts w:hint="eastAsia" w:ascii="仿宋" w:hAnsi="仿宋" w:eastAsia="仿宋" w:cs="仿宋"/>
          <w:b w:val="0"/>
          <w:i w:val="0"/>
          <w:caps w:val="0"/>
          <w:color w:val="666666"/>
          <w:spacing w:val="0"/>
          <w:sz w:val="28"/>
          <w:szCs w:val="28"/>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(10)</w:t>
      </w:r>
      <w:r>
        <w:rPr>
          <w:rFonts w:hint="eastAsia" w:ascii="仿宋" w:hAnsi="仿宋" w:eastAsia="仿宋" w:cs="仿宋"/>
          <w:b/>
          <w:i w:val="0"/>
          <w:caps w:val="0"/>
          <w:color w:val="666666"/>
          <w:spacing w:val="0"/>
          <w:sz w:val="28"/>
          <w:szCs w:val="28"/>
          <w:shd w:val="clear" w:fill="FFFFFF"/>
          <w:vertAlign w:val="baseline"/>
        </w:rPr>
        <w:t>报名时需单独提供</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val="0"/>
          <w:i w:val="0"/>
          <w:caps w:val="0"/>
          <w:color w:val="666666"/>
          <w:spacing w:val="0"/>
          <w:sz w:val="28"/>
          <w:szCs w:val="28"/>
          <w:shd w:val="clear" w:fill="FFFFFF"/>
          <w:vertAlign w:val="baseline"/>
        </w:rPr>
        <w:t>9</w:t>
      </w:r>
      <w:r>
        <w:rPr>
          <w:rFonts w:hint="eastAsia" w:ascii="仿宋" w:hAnsi="仿宋" w:eastAsia="仿宋" w:cs="仿宋"/>
          <w:b/>
          <w:i w:val="0"/>
          <w:caps w:val="0"/>
          <w:color w:val="000000"/>
          <w:spacing w:val="0"/>
          <w:sz w:val="28"/>
          <w:szCs w:val="28"/>
          <w:shd w:val="clear" w:fill="FFFFFF"/>
          <w:vertAlign w:val="baseline"/>
        </w:rPr>
        <w:t>)</w:t>
      </w:r>
      <w:r>
        <w:rPr>
          <w:rFonts w:hint="eastAsia" w:ascii="仿宋" w:hAnsi="仿宋" w:eastAsia="仿宋" w:cs="仿宋"/>
          <w:b/>
          <w:i w:val="0"/>
          <w:caps w:val="0"/>
          <w:color w:val="666666"/>
          <w:spacing w:val="0"/>
          <w:sz w:val="28"/>
          <w:szCs w:val="28"/>
          <w:shd w:val="clear" w:fill="FFFFFF"/>
          <w:vertAlign w:val="baseline"/>
        </w:rPr>
        <w:t>①-⑥条款资格性报名审核材料(复印件)，未通过报名审核的投标人不进入评标程序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(11)投标文件的编写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i w:val="0"/>
          <w:caps w:val="0"/>
          <w:color w:val="666666"/>
          <w:spacing w:val="0"/>
          <w:sz w:val="28"/>
          <w:szCs w:val="28"/>
          <w:shd w:val="clear" w:fill="FFFFFF"/>
          <w:vertAlign w:val="baseline"/>
        </w:rPr>
        <w:t>投标文件要求一正二副，标书必须“A4规格纸张胶制(非打孔或夹装)装订成册，并编制总目录</w:t>
      </w:r>
      <w:r>
        <w:rPr>
          <w:rFonts w:hint="eastAsia" w:ascii="仿宋" w:hAnsi="仿宋" w:eastAsia="仿宋" w:cs="仿宋"/>
          <w:b/>
          <w:i w:val="0"/>
          <w:caps w:val="0"/>
          <w:color w:val="666666"/>
          <w:spacing w:val="0"/>
          <w:sz w:val="28"/>
          <w:szCs w:val="28"/>
          <w:shd w:val="clear" w:fill="FFFFFF"/>
          <w:vertAlign w:val="baseline"/>
          <w:lang w:val="en-US" w:eastAsia="zh-CN"/>
        </w:rPr>
        <w:t>及页码</w:t>
      </w:r>
      <w:r>
        <w:rPr>
          <w:rFonts w:hint="eastAsia" w:ascii="仿宋" w:hAnsi="仿宋" w:eastAsia="仿宋" w:cs="仿宋"/>
          <w:b/>
          <w:i w:val="0"/>
          <w:caps w:val="0"/>
          <w:color w:val="666666"/>
          <w:spacing w:val="0"/>
          <w:sz w:val="28"/>
          <w:szCs w:val="28"/>
          <w:shd w:val="clear" w:fill="FFFFFF"/>
          <w:vertAlign w:val="baseline"/>
        </w:rPr>
        <w:t>”,要求密封；投标报价单独密封</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val="0"/>
          <w:i w:val="0"/>
          <w:caps w:val="0"/>
          <w:color w:val="666666"/>
          <w:spacing w:val="0"/>
          <w:sz w:val="28"/>
          <w:szCs w:val="28"/>
          <w:shd w:val="clear" w:fill="FFFFFF"/>
          <w:vertAlign w:val="baseline"/>
        </w:rPr>
        <w:t>格式见附件</w:t>
      </w:r>
      <w:r>
        <w:rPr>
          <w:rFonts w:hint="eastAsia" w:ascii="仿宋" w:hAnsi="仿宋" w:eastAsia="仿宋" w:cs="仿宋"/>
          <w:b w:val="0"/>
          <w:i w:val="0"/>
          <w:caps w:val="0"/>
          <w:color w:val="666666"/>
          <w:spacing w:val="0"/>
          <w:sz w:val="28"/>
          <w:szCs w:val="28"/>
          <w:shd w:val="clear" w:fill="FFFFFF"/>
          <w:vertAlign w:val="baseline"/>
          <w:lang w:val="en-US" w:eastAsia="zh-CN"/>
        </w:rPr>
        <w:t>七</w:t>
      </w:r>
      <w:r>
        <w:rPr>
          <w:rFonts w:hint="eastAsia" w:ascii="仿宋" w:hAnsi="仿宋" w:eastAsia="仿宋" w:cs="仿宋"/>
          <w:b/>
          <w:i w:val="0"/>
          <w:caps w:val="0"/>
          <w:color w:val="666666"/>
          <w:spacing w:val="0"/>
          <w:sz w:val="28"/>
          <w:szCs w:val="28"/>
          <w:shd w:val="clear" w:fill="FFFFFF"/>
          <w:vertAlign w:val="baseline"/>
          <w:lang w:eastAsia="zh-CN"/>
        </w:rPr>
        <w:t>）</w:t>
      </w:r>
      <w:r>
        <w:rPr>
          <w:rFonts w:hint="eastAsia" w:ascii="仿宋" w:hAnsi="仿宋" w:eastAsia="仿宋" w:cs="仿宋"/>
          <w:b/>
          <w:i w:val="0"/>
          <w:caps w:val="0"/>
          <w:color w:val="666666"/>
          <w:spacing w:val="0"/>
          <w:sz w:val="28"/>
          <w:szCs w:val="28"/>
          <w:shd w:val="clear" w:fill="FFFFFF"/>
          <w:vertAlign w:val="baseline"/>
        </w:rPr>
        <w:t>；否则视为符合性审查不合格，作无效投标处理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★六</w:t>
      </w:r>
      <w:r>
        <w:rPr>
          <w:rFonts w:hint="eastAsia" w:ascii="仿宋" w:hAnsi="仿宋" w:eastAsia="仿宋" w:cs="仿宋"/>
          <w:b w:val="0"/>
          <w:i w:val="0"/>
          <w:caps w:val="0"/>
          <w:color w:val="666666"/>
          <w:spacing w:val="0"/>
          <w:sz w:val="28"/>
          <w:szCs w:val="28"/>
          <w:shd w:val="clear" w:fill="FFFFFF"/>
          <w:vertAlign w:val="baseline"/>
        </w:rPr>
        <w:t>、投标公司须</w:t>
      </w:r>
      <w:r>
        <w:rPr>
          <w:rFonts w:hint="eastAsia" w:ascii="仿宋" w:hAnsi="仿宋" w:eastAsia="仿宋" w:cs="仿宋"/>
          <w:b/>
          <w:i w:val="0"/>
          <w:caps w:val="0"/>
          <w:color w:val="666666"/>
          <w:spacing w:val="0"/>
          <w:sz w:val="28"/>
          <w:szCs w:val="28"/>
          <w:shd w:val="clear" w:fill="FFFFFF"/>
          <w:vertAlign w:val="baseline"/>
        </w:rPr>
        <w:t>提供真实、合法的投标材料</w:t>
      </w:r>
      <w:r>
        <w:rPr>
          <w:rFonts w:hint="eastAsia" w:ascii="仿宋" w:hAnsi="仿宋" w:eastAsia="仿宋" w:cs="仿宋"/>
          <w:b w:val="0"/>
          <w:i w:val="0"/>
          <w:caps w:val="0"/>
          <w:color w:val="666666"/>
          <w:spacing w:val="0"/>
          <w:sz w:val="28"/>
          <w:szCs w:val="28"/>
          <w:shd w:val="clear" w:fill="FFFFFF"/>
          <w:vertAlign w:val="baseline"/>
        </w:rPr>
        <w:t>，并应如实响应采购需求参数，提供虚假投标材料或虚假响应参数谋取中标的投标公司将按照相关法律法规承担相应责任，并将纳入医院供应商诚信黑名单，</w:t>
      </w:r>
      <w:r>
        <w:rPr>
          <w:rFonts w:hint="eastAsia" w:ascii="仿宋" w:hAnsi="仿宋" w:eastAsia="仿宋" w:cs="仿宋"/>
          <w:b w:val="0"/>
          <w:i w:val="0"/>
          <w:caps w:val="0"/>
          <w:color w:val="666666"/>
          <w:spacing w:val="0"/>
          <w:sz w:val="28"/>
          <w:szCs w:val="28"/>
          <w:shd w:val="clear" w:fill="FFFFFF"/>
          <w:vertAlign w:val="baseline"/>
          <w:lang w:val="en-US" w:eastAsia="zh-CN"/>
        </w:rPr>
        <w:t>三</w:t>
      </w:r>
      <w:r>
        <w:rPr>
          <w:rFonts w:hint="eastAsia" w:ascii="仿宋" w:hAnsi="仿宋" w:eastAsia="仿宋" w:cs="仿宋"/>
          <w:b w:val="0"/>
          <w:i w:val="0"/>
          <w:caps w:val="0"/>
          <w:color w:val="666666"/>
          <w:spacing w:val="0"/>
          <w:sz w:val="28"/>
          <w:szCs w:val="28"/>
          <w:shd w:val="clear" w:fill="FFFFFF"/>
          <w:vertAlign w:val="baseline"/>
        </w:rPr>
        <w:t>年内不得参与医院采购项目投标</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b w:val="0"/>
          <w:i w:val="0"/>
          <w:caps w:val="0"/>
          <w:color w:val="000000"/>
          <w:spacing w:val="0"/>
          <w:sz w:val="28"/>
          <w:szCs w:val="28"/>
          <w:shd w:val="clear" w:fill="FFFFFF"/>
          <w:vertAlign w:val="baseline"/>
        </w:rPr>
      </w:pPr>
      <w:r>
        <w:rPr>
          <w:rFonts w:hint="eastAsia" w:ascii="仿宋" w:hAnsi="仿宋" w:eastAsia="仿宋" w:cs="仿宋"/>
          <w:b w:val="0"/>
          <w:i w:val="0"/>
          <w:caps w:val="0"/>
          <w:color w:val="000000"/>
          <w:spacing w:val="0"/>
          <w:sz w:val="28"/>
          <w:szCs w:val="28"/>
          <w:shd w:val="clear" w:fill="FFFFFF"/>
          <w:vertAlign w:val="baseline"/>
        </w:rPr>
        <w:t>提供相同品牌产品的不同投标人参加同一合同项下投标的，按一家投标人计算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八、其他事项：本项目采购需求未尽事宜，合同签订时双方约定。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九、投标人对以上采购文件的内容有质疑的，应当在本采购公告报名截止时间前以书面形式向采购人提交，逾期将不予受理</w:t>
      </w:r>
      <w:r>
        <w:rPr>
          <w:rFonts w:hint="eastAsia" w:ascii="仿宋" w:hAnsi="仿宋" w:eastAsia="仿宋" w:cs="仿宋"/>
          <w:b w:val="0"/>
          <w:i w:val="0"/>
          <w:caps w:val="0"/>
          <w:color w:val="000000"/>
          <w:spacing w:val="0"/>
          <w:sz w:val="28"/>
          <w:szCs w:val="28"/>
          <w:shd w:val="clear" w:fill="FFFFFF"/>
          <w:vertAlign w:val="baseline"/>
          <w:lang w:val="en-US" w:eastAsia="zh-CN"/>
        </w:rPr>
        <w:t>,</w:t>
      </w:r>
      <w:r>
        <w:rPr>
          <w:rFonts w:hint="eastAsia" w:ascii="仿宋" w:hAnsi="仿宋" w:eastAsia="仿宋" w:cs="仿宋"/>
          <w:b w:val="0"/>
          <w:i w:val="0"/>
          <w:caps w:val="0"/>
          <w:color w:val="666666"/>
          <w:spacing w:val="0"/>
          <w:sz w:val="28"/>
          <w:szCs w:val="28"/>
          <w:shd w:val="clear" w:fill="FFFFFF"/>
          <w:vertAlign w:val="baseline"/>
        </w:rPr>
        <w:t>在质疑期内应一次性提出采购程序环节的质疑，否则不予受理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十、报名时间:2025年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w:t>
      </w:r>
      <w:r>
        <w:rPr>
          <w:rFonts w:hint="eastAsia" w:ascii="仿宋" w:hAnsi="仿宋" w:eastAsia="仿宋" w:cs="仿宋"/>
          <w:b w:val="0"/>
          <w:i w:val="0"/>
          <w:caps w:val="0"/>
          <w:color w:val="666666"/>
          <w:spacing w:val="0"/>
          <w:sz w:val="28"/>
          <w:szCs w:val="28"/>
          <w:shd w:val="clear" w:fill="FFFFFF"/>
          <w:vertAlign w:val="baseline"/>
        </w:rPr>
        <w:t>日至2025年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19 </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17:00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开标时间:2025年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20</w:t>
      </w:r>
      <w:r>
        <w:rPr>
          <w:rFonts w:hint="eastAsia" w:ascii="仿宋" w:hAnsi="仿宋" w:eastAsia="仿宋" w:cs="仿宋"/>
          <w:b w:val="0"/>
          <w:i w:val="0"/>
          <w:caps w:val="0"/>
          <w:color w:val="666666"/>
          <w:spacing w:val="0"/>
          <w:sz w:val="28"/>
          <w:szCs w:val="28"/>
          <w:shd w:val="clear" w:fill="FFFFFF"/>
          <w:vertAlign w:val="baseline"/>
        </w:rPr>
        <w:t>日</w:t>
      </w:r>
      <w:r>
        <w:rPr>
          <w:rFonts w:hint="eastAsia" w:ascii="仿宋" w:hAnsi="仿宋" w:eastAsia="仿宋" w:cs="仿宋"/>
          <w:b w:val="0"/>
          <w:i w:val="0"/>
          <w:caps w:val="0"/>
          <w:color w:val="666666"/>
          <w:spacing w:val="0"/>
          <w:sz w:val="28"/>
          <w:szCs w:val="28"/>
          <w:shd w:val="clear" w:fill="FFFFFF"/>
          <w:vertAlign w:val="baseline"/>
          <w:lang w:val="en-US" w:eastAsia="zh-CN"/>
        </w:rPr>
        <w:t xml:space="preserve"> 15:00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开标地点: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会同县人民医院医技楼</w:t>
      </w:r>
      <w:r>
        <w:rPr>
          <w:rFonts w:hint="eastAsia" w:ascii="仿宋" w:hAnsi="仿宋" w:eastAsia="仿宋" w:cs="仿宋"/>
          <w:b w:val="0"/>
          <w:i w:val="0"/>
          <w:caps w:val="0"/>
          <w:color w:val="000000"/>
          <w:spacing w:val="0"/>
          <w:sz w:val="28"/>
          <w:szCs w:val="28"/>
          <w:shd w:val="clear" w:fill="FFFFFF"/>
          <w:vertAlign w:val="baseline"/>
        </w:rPr>
        <w:t>(2楼)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联系电话:</w:t>
      </w:r>
      <w:r>
        <w:rPr>
          <w:rFonts w:hint="eastAsia" w:ascii="仿宋" w:hAnsi="仿宋" w:eastAsia="仿宋" w:cs="仿宋"/>
          <w:b w:val="0"/>
          <w:i w:val="0"/>
          <w:caps w:val="0"/>
          <w:color w:val="000000"/>
          <w:spacing w:val="0"/>
          <w:sz w:val="28"/>
          <w:szCs w:val="28"/>
          <w:shd w:val="clear" w:fill="FFFFFF"/>
          <w:vertAlign w:val="baseline"/>
          <w:lang w:val="en-US" w:eastAsia="zh-CN"/>
        </w:rPr>
        <w:t>15115109555 杨</w:t>
      </w:r>
      <w:r>
        <w:rPr>
          <w:rFonts w:hint="eastAsia" w:ascii="仿宋" w:hAnsi="仿宋" w:eastAsia="仿宋" w:cs="仿宋"/>
          <w:b w:val="0"/>
          <w:i w:val="0"/>
          <w:caps w:val="0"/>
          <w:color w:val="000000"/>
          <w:spacing w:val="0"/>
          <w:sz w:val="28"/>
          <w:szCs w:val="28"/>
          <w:shd w:val="clear" w:fill="FFFFFF"/>
          <w:vertAlign w:val="baseline"/>
        </w:rPr>
        <w:t>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报名地点:</w:t>
      </w:r>
      <w:r>
        <w:rPr>
          <w:rFonts w:hint="eastAsia" w:ascii="仿宋" w:hAnsi="仿宋" w:eastAsia="仿宋" w:cs="仿宋"/>
          <w:b w:val="0"/>
          <w:i w:val="0"/>
          <w:caps w:val="0"/>
          <w:color w:val="000000"/>
          <w:spacing w:val="0"/>
          <w:sz w:val="28"/>
          <w:szCs w:val="28"/>
          <w:shd w:val="clear" w:fill="FFFFFF"/>
          <w:vertAlign w:val="baseline"/>
          <w:lang w:val="en-US" w:eastAsia="zh-CN"/>
        </w:rPr>
        <w:t>会同县人民医院</w:t>
      </w:r>
      <w:r>
        <w:rPr>
          <w:rFonts w:hint="eastAsia" w:ascii="仿宋" w:hAnsi="仿宋" w:eastAsia="仿宋" w:cs="仿宋"/>
          <w:b w:val="0"/>
          <w:i w:val="0"/>
          <w:caps w:val="0"/>
          <w:color w:val="000000"/>
          <w:spacing w:val="0"/>
          <w:sz w:val="28"/>
          <w:szCs w:val="28"/>
          <w:shd w:val="clear" w:fill="FFFFFF"/>
          <w:vertAlign w:val="baseline"/>
        </w:rPr>
        <w:t>招标与采购管理科(</w:t>
      </w:r>
      <w:r>
        <w:rPr>
          <w:rFonts w:hint="eastAsia" w:ascii="仿宋" w:hAnsi="仿宋" w:eastAsia="仿宋" w:cs="仿宋"/>
          <w:b w:val="0"/>
          <w:i w:val="0"/>
          <w:caps w:val="0"/>
          <w:color w:val="000000"/>
          <w:spacing w:val="0"/>
          <w:sz w:val="28"/>
          <w:szCs w:val="28"/>
          <w:shd w:val="clear" w:fill="FFFFFF"/>
          <w:vertAlign w:val="baseline"/>
          <w:lang w:val="en-US" w:eastAsia="zh-CN"/>
        </w:rPr>
        <w:t>医技楼五楼</w:t>
      </w:r>
      <w:r>
        <w:rPr>
          <w:rFonts w:hint="eastAsia" w:ascii="仿宋" w:hAnsi="仿宋" w:eastAsia="仿宋" w:cs="仿宋"/>
          <w:b w:val="0"/>
          <w:i w:val="0"/>
          <w:caps w:val="0"/>
          <w:color w:val="000000"/>
          <w:spacing w:val="0"/>
          <w:sz w:val="28"/>
          <w:szCs w:val="28"/>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b w:val="0"/>
          <w:i w:val="0"/>
          <w:caps w:val="0"/>
          <w:color w:val="666666"/>
          <w:spacing w:val="0"/>
          <w:sz w:val="28"/>
          <w:szCs w:val="28"/>
          <w:shd w:val="clear" w:fill="FFFFFF"/>
          <w:vertAlign w:val="baseline"/>
          <w:lang w:val="en-US" w:eastAsia="zh-CN"/>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会同县人民医院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right"/>
        <w:textAlignment w:val="baseline"/>
        <w:rPr>
          <w:rFonts w:hint="eastAsia" w:ascii="仿宋" w:hAnsi="仿宋" w:eastAsia="仿宋" w:cs="仿宋"/>
          <w:sz w:val="30"/>
          <w:szCs w:val="30"/>
        </w:rPr>
      </w:pPr>
      <w:r>
        <w:rPr>
          <w:rFonts w:hint="eastAsia" w:ascii="仿宋" w:hAnsi="仿宋" w:eastAsia="仿宋" w:cs="仿宋"/>
          <w:b w:val="0"/>
          <w:i w:val="0"/>
          <w:caps w:val="0"/>
          <w:color w:val="666666"/>
          <w:spacing w:val="0"/>
          <w:sz w:val="28"/>
          <w:szCs w:val="28"/>
          <w:shd w:val="clear" w:fill="FFFFFF"/>
          <w:vertAlign w:val="baseline"/>
          <w:lang w:val="en-US" w:eastAsia="zh-CN"/>
        </w:rPr>
        <w:t xml:space="preserve">                                         </w:t>
      </w:r>
      <w:r>
        <w:rPr>
          <w:rFonts w:hint="eastAsia" w:ascii="仿宋" w:hAnsi="仿宋" w:eastAsia="仿宋" w:cs="仿宋"/>
          <w:b w:val="0"/>
          <w:i w:val="0"/>
          <w:caps w:val="0"/>
          <w:color w:val="666666"/>
          <w:spacing w:val="0"/>
          <w:sz w:val="28"/>
          <w:szCs w:val="28"/>
          <w:shd w:val="clear" w:fill="FFFFFF"/>
          <w:vertAlign w:val="baseline"/>
        </w:rPr>
        <w:t>202</w:t>
      </w:r>
      <w:r>
        <w:rPr>
          <w:rFonts w:hint="eastAsia" w:ascii="仿宋" w:hAnsi="仿宋" w:eastAsia="仿宋" w:cs="仿宋"/>
          <w:b w:val="0"/>
          <w:i w:val="0"/>
          <w:caps w:val="0"/>
          <w:color w:val="666666"/>
          <w:spacing w:val="0"/>
          <w:sz w:val="28"/>
          <w:szCs w:val="28"/>
          <w:shd w:val="clear" w:fill="FFFFFF"/>
          <w:vertAlign w:val="baseline"/>
          <w:lang w:val="en-US" w:eastAsia="zh-CN"/>
        </w:rPr>
        <w:t>5</w:t>
      </w:r>
      <w:r>
        <w:rPr>
          <w:rFonts w:hint="eastAsia" w:ascii="仿宋" w:hAnsi="仿宋" w:eastAsia="仿宋" w:cs="仿宋"/>
          <w:b w:val="0"/>
          <w:i w:val="0"/>
          <w:caps w:val="0"/>
          <w:color w:val="666666"/>
          <w:spacing w:val="0"/>
          <w:sz w:val="28"/>
          <w:szCs w:val="28"/>
          <w:shd w:val="clear" w:fill="FFFFFF"/>
          <w:vertAlign w:val="baseline"/>
        </w:rPr>
        <w:t>年</w:t>
      </w:r>
      <w:r>
        <w:rPr>
          <w:rFonts w:hint="eastAsia" w:ascii="仿宋" w:hAnsi="仿宋" w:eastAsia="仿宋" w:cs="仿宋"/>
          <w:b w:val="0"/>
          <w:i w:val="0"/>
          <w:caps w:val="0"/>
          <w:color w:val="666666"/>
          <w:spacing w:val="0"/>
          <w:sz w:val="28"/>
          <w:szCs w:val="28"/>
          <w:shd w:val="clear" w:fill="FFFFFF"/>
          <w:vertAlign w:val="baseline"/>
          <w:lang w:val="en-US" w:eastAsia="zh-CN"/>
        </w:rPr>
        <w:t xml:space="preserve">6 </w:t>
      </w:r>
      <w:r>
        <w:rPr>
          <w:rFonts w:hint="eastAsia" w:ascii="仿宋" w:hAnsi="仿宋" w:eastAsia="仿宋" w:cs="仿宋"/>
          <w:b w:val="0"/>
          <w:i w:val="0"/>
          <w:caps w:val="0"/>
          <w:color w:val="666666"/>
          <w:spacing w:val="0"/>
          <w:sz w:val="28"/>
          <w:szCs w:val="28"/>
          <w:shd w:val="clear" w:fill="FFFFFF"/>
          <w:vertAlign w:val="baseline"/>
        </w:rPr>
        <w:t>月</w:t>
      </w:r>
      <w:r>
        <w:rPr>
          <w:rFonts w:hint="eastAsia" w:ascii="仿宋" w:hAnsi="仿宋" w:eastAsia="仿宋" w:cs="仿宋"/>
          <w:b w:val="0"/>
          <w:i w:val="0"/>
          <w:caps w:val="0"/>
          <w:color w:val="666666"/>
          <w:spacing w:val="0"/>
          <w:sz w:val="28"/>
          <w:szCs w:val="28"/>
          <w:shd w:val="clear" w:fill="FFFFFF"/>
          <w:vertAlign w:val="baseline"/>
          <w:lang w:val="en-US" w:eastAsia="zh-CN"/>
        </w:rPr>
        <w:t>17</w:t>
      </w:r>
      <w:r>
        <w:rPr>
          <w:rFonts w:hint="eastAsia" w:ascii="仿宋" w:hAnsi="仿宋" w:eastAsia="仿宋" w:cs="仿宋"/>
          <w:b w:val="0"/>
          <w:i w:val="0"/>
          <w:caps w:val="0"/>
          <w:color w:val="666666"/>
          <w:spacing w:val="0"/>
          <w:sz w:val="28"/>
          <w:szCs w:val="28"/>
          <w:shd w:val="clear" w:fill="FFFFFF"/>
          <w:vertAlign w:val="baseline"/>
        </w:rPr>
        <w:t>日</w:t>
      </w:r>
      <w:bookmarkEnd w:id="2"/>
      <w:r>
        <w:rPr>
          <w:rFonts w:hint="eastAsia" w:ascii="仿宋" w:hAnsi="仿宋" w:eastAsia="仿宋" w:cs="仿宋"/>
          <w:b w:val="0"/>
          <w:i w:val="0"/>
          <w:caps w:val="0"/>
          <w:color w:val="666666"/>
          <w:spacing w:val="0"/>
          <w:sz w:val="28"/>
          <w:szCs w:val="28"/>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r>
        <w:rPr>
          <w:rFonts w:hint="eastAsia" w:ascii="仿宋" w:hAnsi="仿宋" w:eastAsia="仿宋" w:cs="仿宋"/>
          <w:i w:val="0"/>
          <w:caps w:val="0"/>
          <w:color w:val="666666"/>
          <w:spacing w:val="0"/>
          <w:sz w:val="30"/>
          <w:szCs w:val="30"/>
          <w:shd w:val="clear" w:fill="FFFFFF"/>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i w:val="0"/>
          <w:caps w:val="0"/>
          <w:color w:val="666666"/>
          <w:spacing w:val="0"/>
          <w:sz w:val="28"/>
          <w:szCs w:val="28"/>
          <w:shd w:val="clear" w:fill="FFFFFF"/>
          <w:vertAlign w:val="baseline"/>
        </w:rPr>
        <w:t>附件一：评分细则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5"/>
        <w:gridCol w:w="1030"/>
        <w:gridCol w:w="641"/>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885"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评标因素和标准分因素</w:t>
            </w:r>
          </w:p>
        </w:tc>
        <w:tc>
          <w:tcPr>
            <w:tcW w:w="64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分值</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26"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价格部分(A1)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设备投标价</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30</w:t>
            </w:r>
          </w:p>
        </w:tc>
        <w:tc>
          <w:tcPr>
            <w:tcW w:w="6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以满足采购文件要求且投标价格最低的投标报价为评标基准价，其价格分为满分。其他供应商的价格分统一按照下列公式计算：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投标报价得分=(评标基准价÷投标报价)×30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评标委员会认为投标人的报价明显低于其他通过符合性审查投标人的报价，有可能影响产品质量或者不能诚信履约的,应当要求其在评标现场合理的时间内(30分钟内)提供书面说明,必要时提交相关证明材料;投标人不能证明其报价合理性的,评标委员会应当将其作为无效投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855"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技术部分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(A2)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设备技术参数</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51</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1、完全满足采购文件的技术要求的，计满分51分；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2、任何一项注“★”技术参数及商务条款出现负偏离或不响应的，视为无效投标；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3、注“</w:t>
            </w:r>
            <w:bookmarkStart w:id="1" w:name="OLE_LINK2"/>
            <w:r>
              <w:rPr>
                <w:rFonts w:hint="eastAsia" w:ascii="仿宋" w:hAnsi="仿宋" w:eastAsia="仿宋" w:cs="仿宋"/>
                <w:b/>
                <w:sz w:val="28"/>
                <w:szCs w:val="28"/>
                <w:vertAlign w:val="baseline"/>
              </w:rPr>
              <w:t>▲</w:t>
            </w:r>
            <w:bookmarkEnd w:id="1"/>
            <w:r>
              <w:rPr>
                <w:rFonts w:hint="eastAsia" w:ascii="仿宋" w:hAnsi="仿宋" w:eastAsia="仿宋" w:cs="仿宋"/>
                <w:b w:val="0"/>
                <w:sz w:val="28"/>
                <w:szCs w:val="28"/>
                <w:vertAlign w:val="baseline"/>
              </w:rPr>
              <w:t>”技术参数及商务条款为重要参数，每偏离一项扣5分。一般参数每偏离一项扣3分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4、</w:t>
            </w:r>
            <w:r>
              <w:rPr>
                <w:rFonts w:hint="eastAsia" w:ascii="仿宋" w:hAnsi="仿宋" w:eastAsia="仿宋" w:cs="仿宋"/>
                <w:sz w:val="28"/>
                <w:szCs w:val="28"/>
                <w:vertAlign w:val="baseline"/>
              </w:rPr>
              <w:t>技术参数提供佐证证明材料(</w:t>
            </w:r>
            <w:r>
              <w:rPr>
                <w:rFonts w:hint="eastAsia" w:ascii="仿宋" w:hAnsi="仿宋" w:eastAsia="仿宋" w:cs="仿宋"/>
                <w:b/>
                <w:sz w:val="28"/>
                <w:szCs w:val="28"/>
                <w:vertAlign w:val="baseline"/>
              </w:rPr>
              <w:t>说明书复印件、检测报告复印件、实物照片或彩页</w:t>
            </w:r>
            <w:r>
              <w:rPr>
                <w:rFonts w:hint="eastAsia" w:ascii="仿宋" w:hAnsi="仿宋" w:eastAsia="仿宋" w:cs="仿宋"/>
                <w:sz w:val="28"/>
                <w:szCs w:val="28"/>
                <w:vertAlign w:val="baseline"/>
              </w:rPr>
              <w:t>并加盖投标供应商公章)，</w:t>
            </w:r>
            <w:r>
              <w:rPr>
                <w:rFonts w:hint="eastAsia" w:ascii="仿宋" w:hAnsi="仿宋" w:eastAsia="仿宋" w:cs="仿宋"/>
                <w:b/>
                <w:sz w:val="28"/>
                <w:szCs w:val="28"/>
                <w:vertAlign w:val="baseline"/>
              </w:rPr>
              <w:t>未提供视为不响应</w:t>
            </w:r>
            <w:r>
              <w:rPr>
                <w:rFonts w:hint="eastAsia" w:ascii="仿宋" w:hAnsi="仿宋" w:eastAsia="仿宋" w:cs="仿宋"/>
                <w:sz w:val="28"/>
                <w:szCs w:val="28"/>
                <w:vertAlign w:val="baseline"/>
              </w:rPr>
              <w:t>；技术要求响应缺漏项的，按负偏离扣分；所有条款无响应或负偏离</w:t>
            </w:r>
            <w:r>
              <w:rPr>
                <w:rFonts w:hint="eastAsia" w:ascii="仿宋" w:hAnsi="仿宋" w:eastAsia="仿宋" w:cs="仿宋"/>
                <w:b/>
                <w:sz w:val="28"/>
                <w:szCs w:val="28"/>
                <w:vertAlign w:val="baseline"/>
              </w:rPr>
              <w:t>≥6项即视为无效投标</w:t>
            </w:r>
            <w:r>
              <w:rPr>
                <w:rFonts w:hint="eastAsia" w:ascii="仿宋" w:hAnsi="仿宋" w:eastAsia="仿宋" w:cs="仿宋"/>
                <w:sz w:val="28"/>
                <w:szCs w:val="28"/>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6" w:hRule="atLeast"/>
          <w:jc w:val="center"/>
        </w:trPr>
        <w:tc>
          <w:tcPr>
            <w:tcW w:w="855" w:type="dxa"/>
            <w:vMerge w:val="restart"/>
            <w:tcBorders>
              <w:top w:val="nil"/>
              <w:left w:val="single" w:color="auto" w:sz="8" w:space="0"/>
              <w:bottom w:val="nil"/>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商务部分(A3)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sz w:val="28"/>
                <w:szCs w:val="28"/>
                <w:vertAlign w:val="baseline"/>
              </w:rPr>
              <w:t>19分</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售后服务及方案</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10</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1、根据供应商维修保养方案(包括但不限于：故障解决方案，维修人员派遣计划、日常保养方案及保养服务，进行打分，其内容全面、可行性强、描述细致、完全满足采购需求的得8分，每有一处内容欠完善、欠合理或不符合本采购项目特点和实际需求的扣2分，扣完为止；未提供计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（欠合理或不符合指：非专门针对本项目设备或不适用本项目设备的情形、内容不完整或缺少关键点、套用其他项目方案、内容前后矛盾、存在歧义、混乱、不可能实现的情形等任意一种情形。）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2、质保期后维保方案 ：有维修方案和应急预案、维修人员费用和零备件价格清单，计2分，每有一项不满足扣1分，未提供计0分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7" w:hRule="atLeast"/>
          <w:jc w:val="center"/>
        </w:trPr>
        <w:tc>
          <w:tcPr>
            <w:tcW w:w="855" w:type="dxa"/>
            <w:vMerge w:val="continue"/>
            <w:tcBorders>
              <w:top w:val="nil"/>
              <w:left w:val="single" w:color="auto" w:sz="8" w:space="0"/>
              <w:bottom w:val="nil"/>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》》》》》》》》》》》》》》》》》ΔΔΔΔ</w:t>
            </w:r>
          </w:p>
        </w:tc>
        <w:tc>
          <w:tcPr>
            <w:tcW w:w="103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产品业绩</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9</w:t>
            </w:r>
          </w:p>
        </w:tc>
        <w:tc>
          <w:tcPr>
            <w:tcW w:w="644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28"/>
                <w:szCs w:val="28"/>
              </w:rPr>
            </w:pPr>
            <w:r>
              <w:rPr>
                <w:rFonts w:hint="eastAsia" w:ascii="仿宋" w:hAnsi="仿宋" w:eastAsia="仿宋" w:cs="仿宋"/>
                <w:b w:val="0"/>
                <w:color w:val="000000"/>
                <w:sz w:val="28"/>
                <w:szCs w:val="28"/>
                <w:vertAlign w:val="baseline"/>
              </w:rPr>
              <w:t>投标人提供所投产品近三年内(202</w:t>
            </w:r>
            <w:r>
              <w:rPr>
                <w:rFonts w:hint="eastAsia" w:ascii="仿宋" w:hAnsi="仿宋" w:eastAsia="仿宋" w:cs="仿宋"/>
                <w:b w:val="0"/>
                <w:color w:val="000000"/>
                <w:sz w:val="28"/>
                <w:szCs w:val="28"/>
                <w:vertAlign w:val="baseline"/>
                <w:lang w:val="en-US" w:eastAsia="zh-CN"/>
              </w:rPr>
              <w:t>2</w:t>
            </w:r>
            <w:r>
              <w:rPr>
                <w:rFonts w:hint="eastAsia" w:ascii="仿宋" w:hAnsi="仿宋" w:eastAsia="仿宋" w:cs="仿宋"/>
                <w:b w:val="0"/>
                <w:color w:val="000000"/>
                <w:sz w:val="28"/>
                <w:szCs w:val="28"/>
                <w:vertAlign w:val="baseline"/>
              </w:rPr>
              <w:t>年</w:t>
            </w:r>
            <w:r>
              <w:rPr>
                <w:rFonts w:hint="eastAsia" w:ascii="仿宋" w:hAnsi="仿宋" w:eastAsia="仿宋" w:cs="仿宋"/>
                <w:b w:val="0"/>
                <w:color w:val="000000"/>
                <w:sz w:val="28"/>
                <w:szCs w:val="28"/>
                <w:vertAlign w:val="baseline"/>
                <w:lang w:val="en-US" w:eastAsia="zh-CN"/>
              </w:rPr>
              <w:t>6</w:t>
            </w:r>
            <w:r>
              <w:rPr>
                <w:rFonts w:hint="eastAsia" w:ascii="仿宋" w:hAnsi="仿宋" w:eastAsia="仿宋" w:cs="仿宋"/>
                <w:b w:val="0"/>
                <w:color w:val="000000"/>
                <w:sz w:val="28"/>
                <w:szCs w:val="28"/>
                <w:vertAlign w:val="baseline"/>
              </w:rPr>
              <w:t>月至今)销售使用业绩证明材料(如合同、中标通知书等相关证明材料复印件)并加盖单位公章，每提供一份计3分，满分计9分，未提供不计分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sz w:val="30"/>
          <w:szCs w:val="30"/>
        </w:rPr>
      </w:pPr>
      <w:r>
        <w:rPr>
          <w:rFonts w:hint="eastAsia" w:ascii="仿宋" w:hAnsi="仿宋" w:eastAsia="仿宋" w:cs="仿宋"/>
          <w:b/>
          <w:i w:val="0"/>
          <w:caps w:val="0"/>
          <w:color w:val="666666"/>
          <w:spacing w:val="0"/>
          <w:sz w:val="30"/>
          <w:szCs w:val="30"/>
          <w:shd w:val="clear" w:fill="FFFFFF"/>
          <w:vertAlign w:val="baseline"/>
        </w:rPr>
        <w:t>附件二：项目要求</w:t>
      </w:r>
    </w:p>
    <w:p>
      <w:pPr>
        <w:rPr>
          <w:rFonts w:hint="eastAsia" w:ascii="仿宋" w:hAnsi="仿宋" w:eastAsia="仿宋" w:cs="仿宋"/>
          <w:b/>
          <w:bCs/>
          <w:sz w:val="28"/>
          <w:szCs w:val="28"/>
        </w:rPr>
      </w:pPr>
      <w:r>
        <w:rPr>
          <w:rFonts w:hint="eastAsia" w:ascii="仿宋" w:hAnsi="仿宋" w:eastAsia="仿宋" w:cs="仿宋"/>
          <w:b/>
          <w:bCs/>
          <w:sz w:val="28"/>
          <w:szCs w:val="28"/>
        </w:rPr>
        <w:t>一、设备参数（硬件）</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1.1多功能介入超声诊断平台，支持≤</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MHz且≥55MHz机械旋转式超声导管技术，可用于冠状动脉和</w:t>
      </w:r>
      <w:r>
        <w:rPr>
          <w:rFonts w:hint="eastAsia" w:ascii="仿宋" w:hAnsi="仿宋" w:eastAsia="仿宋" w:cs="仿宋"/>
          <w:color w:val="000000" w:themeColor="text1"/>
          <w:sz w:val="28"/>
          <w:szCs w:val="28"/>
          <w:lang w:val="en-US" w:eastAsia="zh-CN"/>
          <w14:textFill>
            <w14:solidFill>
              <w14:schemeClr w14:val="tx1"/>
            </w14:solidFill>
          </w14:textFill>
        </w:rPr>
        <w:t>外周血管</w:t>
      </w:r>
      <w:r>
        <w:rPr>
          <w:rFonts w:hint="eastAsia" w:ascii="仿宋" w:hAnsi="仿宋" w:eastAsia="仿宋" w:cs="仿宋"/>
          <w:color w:val="000000" w:themeColor="text1"/>
          <w:sz w:val="28"/>
          <w:szCs w:val="28"/>
          <w14:textFill>
            <w14:solidFill>
              <w14:schemeClr w14:val="tx1"/>
            </w14:solidFill>
          </w14:textFill>
        </w:rPr>
        <w:t>介入治疗</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具备13.3英寸医用级</w:t>
      </w:r>
      <w:r>
        <w:rPr>
          <w:rFonts w:hint="eastAsia" w:ascii="仿宋" w:hAnsi="仿宋" w:eastAsia="仿宋" w:cs="仿宋"/>
          <w:color w:val="000000" w:themeColor="text1"/>
          <w:sz w:val="28"/>
          <w:szCs w:val="28"/>
          <w:lang w:val="en-US" w:eastAsia="zh-CN"/>
          <w14:textFill>
            <w14:solidFill>
              <w14:schemeClr w14:val="tx1"/>
            </w14:solidFill>
          </w14:textFill>
        </w:rPr>
        <w:t>可拆卸</w:t>
      </w:r>
      <w:r>
        <w:rPr>
          <w:rFonts w:hint="eastAsia" w:ascii="仿宋" w:hAnsi="仿宋" w:eastAsia="仿宋" w:cs="仿宋"/>
          <w:color w:val="000000" w:themeColor="text1"/>
          <w:sz w:val="28"/>
          <w:szCs w:val="28"/>
          <w14:textFill>
            <w14:solidFill>
              <w14:schemeClr w14:val="tx1"/>
            </w14:solidFill>
          </w14:textFill>
        </w:rPr>
        <w:t>平板电脑，</w:t>
      </w:r>
      <w:r>
        <w:rPr>
          <w:rFonts w:hint="eastAsia" w:ascii="仿宋" w:hAnsi="仿宋" w:eastAsia="仿宋" w:cs="仿宋"/>
          <w:color w:val="000000" w:themeColor="text1"/>
          <w:sz w:val="28"/>
          <w:szCs w:val="28"/>
          <w:lang w:val="en-US" w:eastAsia="zh-CN"/>
          <w14:textFill>
            <w14:solidFill>
              <w14:schemeClr w14:val="tx1"/>
            </w14:solidFill>
          </w14:textFill>
        </w:rPr>
        <w:t>取出后可自由移动进行操作，</w:t>
      </w:r>
      <w:r>
        <w:rPr>
          <w:rFonts w:hint="eastAsia" w:ascii="仿宋" w:hAnsi="仿宋" w:eastAsia="仿宋" w:cs="仿宋"/>
          <w:color w:val="000000" w:themeColor="text1"/>
          <w:sz w:val="28"/>
          <w:szCs w:val="28"/>
          <w14:textFill>
            <w14:solidFill>
              <w14:schemeClr w14:val="tx1"/>
            </w14:solidFill>
          </w14:textFill>
        </w:rPr>
        <w:t>支持多点触控，高分辨率≥ 1920 x 1080，彩色LED背光触控显示器(含内置式麦克风、扬声器、蓝牙、Wifi)</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配备光电鼠标</w:t>
      </w:r>
      <w:r>
        <w:rPr>
          <w:rFonts w:hint="eastAsia" w:ascii="仿宋" w:hAnsi="仿宋" w:eastAsia="仿宋" w:cs="仿宋"/>
          <w:color w:val="000000" w:themeColor="text1"/>
          <w:sz w:val="28"/>
          <w:szCs w:val="28"/>
          <w:lang w:val="en-US" w:eastAsia="zh-CN"/>
          <w14:textFill>
            <w14:solidFill>
              <w14:schemeClr w14:val="tx1"/>
            </w14:solidFill>
          </w14:textFill>
        </w:rPr>
        <w:t>及键盘套件</w:t>
      </w:r>
      <w:r>
        <w:rPr>
          <w:rFonts w:hint="eastAsia" w:ascii="仿宋" w:hAnsi="仿宋" w:eastAsia="仿宋" w:cs="仿宋"/>
          <w:color w:val="000000" w:themeColor="text1"/>
          <w:sz w:val="28"/>
          <w:szCs w:val="28"/>
          <w14:textFill>
            <w14:solidFill>
              <w14:schemeClr w14:val="tx1"/>
            </w14:solidFill>
          </w14:textFill>
        </w:rPr>
        <w:t>，通过鼠标进行操作，描绘图像，符合用户习惯。可以通过鼠标滚轮在不同的Frame之间切换</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内置高速硬盘和专用可移动硬盘，存储空间更大，可存储的病人数据≥300例</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存储方式多样，可以将图像以DICOM 3.0的格式存储于CD,DVD、移动硬盘，并可以上传至网络</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具有5个USB接口，1个耳机接口，1个网线接口，2个HDMI格式的影像信号输出端口</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7 具备桌面扩展坞，可使平板电脑直立在桌面上，用于给平板电脑充电</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 xml:space="preserve">8 </w:t>
      </w:r>
      <w:r>
        <w:rPr>
          <w:rFonts w:hint="eastAsia" w:ascii="仿宋" w:hAnsi="仿宋" w:eastAsia="仿宋" w:cs="仿宋"/>
          <w:color w:val="000000" w:themeColor="text1"/>
          <w:sz w:val="28"/>
          <w:szCs w:val="28"/>
          <w14:textFill>
            <w14:solidFill>
              <w14:schemeClr w14:val="tx1"/>
            </w14:solidFill>
          </w14:textFill>
        </w:rPr>
        <w:t>驱动马达兼具自动回撤和手动回撤功能，可显示回撤距离。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7档自动回撤，回撤速度</w:t>
      </w:r>
      <w:r>
        <w:rPr>
          <w:rFonts w:hint="eastAsia" w:ascii="仿宋" w:hAnsi="仿宋" w:eastAsia="仿宋" w:cs="仿宋"/>
          <w:color w:val="000000" w:themeColor="text1"/>
          <w:sz w:val="28"/>
          <w:szCs w:val="28"/>
          <w:lang w:val="en-US" w:eastAsia="zh-CN"/>
          <w14:textFill>
            <w14:solidFill>
              <w14:schemeClr w14:val="tx1"/>
            </w14:solidFill>
          </w14:textFill>
        </w:rPr>
        <w:t>包括有</w:t>
      </w:r>
      <w:r>
        <w:rPr>
          <w:rFonts w:hint="eastAsia" w:ascii="仿宋" w:hAnsi="仿宋" w:eastAsia="仿宋" w:cs="仿宋"/>
          <w:color w:val="000000" w:themeColor="text1"/>
          <w:sz w:val="28"/>
          <w:szCs w:val="28"/>
          <w14:textFill>
            <w14:solidFill>
              <w14:schemeClr w14:val="tx1"/>
            </w14:solidFill>
          </w14:textFill>
        </w:rPr>
        <w:t>0.5mm/s、1mm/s、2mm/s、3mm/s、4mm/s、6mm/s、8mm/s</w:t>
      </w:r>
      <w:r>
        <w:rPr>
          <w:rFonts w:hint="eastAsia" w:ascii="仿宋" w:hAnsi="仿宋" w:eastAsia="仿宋" w:cs="仿宋"/>
          <w:color w:val="000000" w:themeColor="text1"/>
          <w:sz w:val="28"/>
          <w:szCs w:val="28"/>
          <w:lang w:val="en-US" w:eastAsia="zh-CN"/>
          <w14:textFill>
            <w14:solidFill>
              <w14:schemeClr w14:val="tx1"/>
            </w14:solidFill>
          </w14:textFill>
        </w:rPr>
        <w:t>等</w:t>
      </w:r>
      <w:r>
        <w:rPr>
          <w:rFonts w:hint="eastAsia" w:ascii="仿宋" w:hAnsi="仿宋" w:eastAsia="仿宋" w:cs="仿宋"/>
          <w:color w:val="000000" w:themeColor="text1"/>
          <w:sz w:val="28"/>
          <w:szCs w:val="28"/>
          <w14:textFill>
            <w14:solidFill>
              <w14:schemeClr w14:val="tx1"/>
            </w14:solidFill>
          </w14:textFill>
        </w:rPr>
        <w:t>模式，自动回撤距离不低于10cm，最大采集数约6000帧图像，手动回撤，最大采集数为6800帧图像</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9 灵活</w:t>
      </w:r>
      <w:r>
        <w:rPr>
          <w:rFonts w:hint="eastAsia" w:ascii="仿宋" w:hAnsi="仿宋" w:eastAsia="仿宋" w:cs="仿宋"/>
          <w:color w:val="000000" w:themeColor="text1"/>
          <w:sz w:val="28"/>
          <w:szCs w:val="28"/>
          <w14:textFill>
            <w14:solidFill>
              <w14:schemeClr w14:val="tx1"/>
            </w14:solidFill>
          </w14:textFill>
        </w:rPr>
        <w:t>式系统，</w:t>
      </w:r>
      <w:r>
        <w:rPr>
          <w:rFonts w:hint="eastAsia" w:ascii="仿宋" w:hAnsi="仿宋" w:eastAsia="仿宋" w:cs="仿宋"/>
          <w:color w:val="000000" w:themeColor="text1"/>
          <w:sz w:val="28"/>
          <w:szCs w:val="28"/>
          <w:lang w:val="en-US" w:eastAsia="zh-CN"/>
          <w14:textFill>
            <w14:solidFill>
              <w14:schemeClr w14:val="tx1"/>
            </w14:solidFill>
          </w14:textFill>
        </w:rPr>
        <w:t>即可单独移动，也可</w:t>
      </w:r>
      <w:r>
        <w:rPr>
          <w:rFonts w:hint="eastAsia" w:ascii="仿宋" w:hAnsi="仿宋" w:eastAsia="仿宋" w:cs="仿宋"/>
          <w:color w:val="000000" w:themeColor="text1"/>
          <w:sz w:val="28"/>
          <w:szCs w:val="28"/>
          <w14:textFill>
            <w14:solidFill>
              <w14:schemeClr w14:val="tx1"/>
            </w14:solidFill>
          </w14:textFill>
        </w:rPr>
        <w:t>通过与大影像设备的连接实现整合化导管室</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 可</w:t>
      </w:r>
      <w:r>
        <w:rPr>
          <w:rFonts w:hint="eastAsia" w:ascii="仿宋" w:hAnsi="仿宋" w:eastAsia="仿宋" w:cs="仿宋"/>
          <w:color w:val="000000" w:themeColor="text1"/>
          <w:sz w:val="28"/>
          <w:szCs w:val="28"/>
          <w:lang w:val="en-US" w:eastAsia="zh-CN"/>
          <w14:textFill>
            <w14:solidFill>
              <w14:schemeClr w14:val="tx1"/>
            </w14:solidFill>
          </w14:textFill>
        </w:rPr>
        <w:t>选</w:t>
      </w:r>
      <w:r>
        <w:rPr>
          <w:rFonts w:hint="eastAsia" w:ascii="仿宋" w:hAnsi="仿宋" w:eastAsia="仿宋" w:cs="仿宋"/>
          <w:color w:val="000000" w:themeColor="text1"/>
          <w:sz w:val="28"/>
          <w:szCs w:val="28"/>
          <w14:textFill>
            <w14:solidFill>
              <w14:schemeClr w14:val="tx1"/>
            </w14:solidFill>
          </w14:textFill>
        </w:rPr>
        <w:t>配</w:t>
      </w:r>
      <w:r>
        <w:rPr>
          <w:rFonts w:hint="eastAsia" w:ascii="仿宋" w:hAnsi="仿宋" w:eastAsia="仿宋" w:cs="仿宋"/>
          <w:color w:val="000000" w:themeColor="text1"/>
          <w:sz w:val="28"/>
          <w:szCs w:val="28"/>
          <w:lang w:val="en-US" w:eastAsia="zh-CN"/>
          <w14:textFill>
            <w14:solidFill>
              <w14:schemeClr w14:val="tx1"/>
            </w14:solidFill>
          </w14:textFill>
        </w:rPr>
        <w:t>光学原理D</w:t>
      </w:r>
      <w:r>
        <w:rPr>
          <w:rFonts w:hint="eastAsia" w:ascii="仿宋" w:hAnsi="仿宋" w:eastAsia="仿宋" w:cs="仿宋"/>
          <w:color w:val="000000" w:themeColor="text1"/>
          <w:sz w:val="28"/>
          <w:szCs w:val="28"/>
          <w14:textFill>
            <w14:solidFill>
              <w14:schemeClr w14:val="tx1"/>
            </w14:solidFill>
          </w14:textFill>
        </w:rPr>
        <w:t>FR模块，血流储备分数测量模块FFR link与血管内超声系统可通过蓝牙等方式连接并进行信号传输，蓝牙无线模块的工作频率≥2.4GHz，最大通讯距离可达视距60米；从光学压力导丝输入到Pd out的延迟&lt;25ms</w:t>
      </w:r>
    </w:p>
    <w:p>
      <w:p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▲1.11 可选配床旁控制器，匹配≥15.6英寸医用级触控显示器，高分辨率≥ 1920 x 1080，显示内容与平板电脑互为镜像，可进行触摸控制，可在导管室配置床旁控制器并在无菌条件下进行触控操作</w:t>
      </w:r>
    </w:p>
    <w:p>
      <w:p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1.12 额外加配一台≥</w:t>
      </w:r>
      <w:r>
        <w:rPr>
          <w:rFonts w:hint="eastAsia" w:ascii="仿宋" w:hAnsi="仿宋" w:eastAsia="仿宋" w:cs="仿宋"/>
          <w:color w:val="000000" w:themeColor="text1"/>
          <w:sz w:val="28"/>
          <w:szCs w:val="28"/>
          <w14:textFill>
            <w14:solidFill>
              <w14:schemeClr w14:val="tx1"/>
            </w14:solidFill>
          </w14:textFill>
        </w:rPr>
        <w:t>21.5英寸高分辨率≥ 1920 x 1080，医用级LCD显示器， 显示内容为平板电脑的镜像，并与平板电脑对向放置，便于不同位置的操作者查看信息</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二、设备参数（软件）</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具有自动化血管壁和血管内腔测量功能的计算软件，该功能可通过计算机图像分析功能自动检测和识别截面管腔和血管边界</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具有图像动态回顾功能，反复播放当前位置前后一定帧数范围的图像，组成动态影像，以清晰确定血管腔及血流边界；帧数范围可在3~15范围内调节</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具有双图功能：主显示器上同时显示来自同一回撤不同帧的两幅截面图像。 通过双图，可以查看血管的多个部分，并比较远端和近端图像及病变，它还可以自动显示图像之间的距离</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具有斑点抑制功能，通过选择斑点抑制模式，提供图像处理以帮助除去图像中因血细胞移动反射而形成的“血斑”，使图像更清晰</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2.5</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支持标签功能：可在任意位置添加标签，数量不限，便于记录并快速查看标签图像</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具备标签缩略图功能：将标签的帧的缩略图显示在截面视图之下，允许您快速地识别并导航到加标签的帧，同时显示相应的截面图像</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2.7具备自动标签距离测量功能：可自动测量标签间距离、当前位置到各标签的距离或者当前位置到参考位置的距离</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2.8支持标注:可在图像中任意位置添加标注，标注可自定义，可保存或修改</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2.9具备长轴标尺功能：长轴图像下显示距离标尺，以便于进行测量</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2.10</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对于图像的任意帧可以进行多次面积和距离测量：最多可进行3次面积测量和至少9次距离测量</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2.11</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可提供图像直接以 Windows 兼容的.wmv 视频输出格式及PNG或者JPG格式的静态图片</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2.12</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DICOM 3.0格式病例存档，并提供JPEG High Quality, JPEG Med Quality, JPEG Low Quality, JPEG NH Lossless, None 五种大小的压缩格式</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2.13具有噪声抑制模式，通过选择噪声抑制模式，降低噪声信号，提高图像分辨度</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2.14具有内腔加深模式，通过选择内腔加深模式，区分血液与其他组织结构</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2.15长轴标签功能：开启该功能后，长轴远端和近端自动标记，利于术中快速识别</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2.16</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Demo转换功能：主机上任意病例转换为Demo Case，并可对ID及名字等进行编辑</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2.17</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界面扁平化：功能键扁平化设置，快速直接访问/切换软件功能</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2.18</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系统可以适用增益、景深等调节功能对图像进行优化</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2.19 软件支持中英文界面</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2.20 呈现血管横截面长轴影像，长轴影像可以进行360度旋转观测。</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 图像可进行缩放查看，可通过手势或鼠标控制</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 具有录像播放功能，播放整个回撤过程中的IVUS图像，播放速度可调节1mm/s、2mm/s、3mm/s以及当前录制的自动回撤速度</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2.23 系统具有ALA（辅助血管评估）功能，通过对血管和管腔的自动识别，用不同颜色标记出血管和管腔的预测边界为用户提供便捷的修改，管腔和血管边界的准确度大于 85%</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2.24 开启ALA功能且自动回撤时，可计算每一帧的血管/管腔整体，在长轴视图中自动计算并显示血管/管腔整体轮廓。同时将自动识标记管腔狭窄区域（近端与远端）以及最小关键帧</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2.25 使用ALA（辅助血管评估）功能后，将自动计算所预测边界的面积与边界的范围内的直线距离值</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2.26 具有PhysioMap 功能，在DFR回撤过程中，将持续计算4次搏动的DFR最大值，形成趋势图，辅助医生对病变进行判断</w:t>
      </w:r>
    </w:p>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2.27 对于FFR/DFR功能，可取下平板电脑使用并可在蓝牙最大通讯距离内随意走动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 xml:space="preserve">28 </w:t>
      </w:r>
      <w:r>
        <w:rPr>
          <w:rFonts w:hint="eastAsia" w:ascii="仿宋" w:hAnsi="仿宋" w:eastAsia="仿宋" w:cs="仿宋"/>
          <w:color w:val="000000" w:themeColor="text1"/>
          <w:sz w:val="28"/>
          <w:szCs w:val="28"/>
          <w14:textFill>
            <w14:solidFill>
              <w14:schemeClr w14:val="tx1"/>
            </w14:solidFill>
          </w14:textFill>
        </w:rPr>
        <w:t>可选配远程技术支持系统，临床用户在术中可进行远程呼叫，将实时血管内超声图像通过视频方式传输至厂家技术人员终端，并进行实时通话。厂家技术人员可通过远程终端对现场超声图像实时远程读图，并对图像进行远程实时调取、标注和处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 xml:space="preserve">29 </w:t>
      </w:r>
      <w:r>
        <w:rPr>
          <w:rFonts w:hint="eastAsia" w:ascii="仿宋" w:hAnsi="仿宋" w:eastAsia="仿宋" w:cs="仿宋"/>
          <w:color w:val="000000" w:themeColor="text1"/>
          <w:sz w:val="28"/>
          <w:szCs w:val="28"/>
          <w14:textFill>
            <w14:solidFill>
              <w14:schemeClr w14:val="tx1"/>
            </w14:solidFill>
          </w14:textFill>
        </w:rPr>
        <w:t>具有测量参考功能，按测量参考按钮可定义一个参考面积，系统会将其与同一记录中的其他帧的面积测量进行比较。如果在该记录中进行多个面积测量时，系统会选择最小面积测量与测量参考帧上的最小面积进行比较，并计算出狭窄百分比</w:t>
      </w:r>
    </w:p>
    <w:p>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三、导管参数</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用于冠脉血管的高清超声导管：具有宽带技术的机械旋转式超声导管，频率≥50MHz，轴向分辨率≤24μm，探测深度≥6mm</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3.2用于冠脉血管的常规超声导管：具有宽带技术的机械旋转式超声导管，工作频率≤40MHz，轴向分辨率≤40μm</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3.3用于心腔内或外周介入的超声导管：工作频率≤20MHz，导管有效长度≥110CM</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3.4 超声成像导管可兼容5F（1.67mm）指引导管</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3.5超声成像导管近端外径≤3.0F（1.0mm）</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3.6超声成像导管远端外径≤2.7F（0.9mm）</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 xml:space="preserve">7 </w:t>
      </w:r>
      <w:r>
        <w:rPr>
          <w:rFonts w:hint="eastAsia" w:ascii="仿宋" w:hAnsi="仿宋" w:eastAsia="仿宋" w:cs="仿宋"/>
          <w:color w:val="000000" w:themeColor="text1"/>
          <w:sz w:val="28"/>
          <w:szCs w:val="28"/>
          <w14:textFill>
            <w14:solidFill>
              <w14:schemeClr w14:val="tx1"/>
            </w14:solidFill>
          </w14:textFill>
        </w:rPr>
        <w:t>压力导丝头端3CM不透射线、柔软可塑形；距离头端3cm处安装有光学压力传感器。</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臂用和股用标记位于压力导丝近段，可辅助估算压力导丝相对于远端导管头端的位置，导丝直径0.014″</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压力导丝通过光缆与FFR link连接，光缆长度约为2米</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压力准确性：+/-3%或+/-3mmHg(取较大值)</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10 </w:t>
      </w:r>
      <w:r>
        <w:rPr>
          <w:rFonts w:hint="eastAsia" w:ascii="仿宋" w:hAnsi="仿宋" w:eastAsia="仿宋" w:cs="仿宋"/>
          <w:sz w:val="28"/>
          <w:szCs w:val="28"/>
        </w:rPr>
        <w:t>压力导丝：</w:t>
      </w:r>
    </w:p>
    <w:p>
      <w:pPr>
        <w:rPr>
          <w:rFonts w:hint="eastAsia" w:ascii="仿宋" w:hAnsi="仿宋" w:eastAsia="仿宋" w:cs="仿宋"/>
          <w:sz w:val="28"/>
          <w:szCs w:val="28"/>
        </w:rPr>
      </w:pPr>
      <w:r>
        <w:rPr>
          <w:rFonts w:hint="eastAsia" w:ascii="仿宋" w:hAnsi="仿宋" w:eastAsia="仿宋" w:cs="仿宋"/>
          <w:sz w:val="28"/>
          <w:szCs w:val="28"/>
        </w:rPr>
        <w:t>零点热效应：0.3mmHg/℃</w:t>
      </w:r>
    </w:p>
    <w:p>
      <w:pPr>
        <w:rPr>
          <w:rFonts w:hint="eastAsia" w:ascii="仿宋" w:hAnsi="仿宋" w:eastAsia="仿宋" w:cs="仿宋"/>
          <w:sz w:val="28"/>
          <w:szCs w:val="28"/>
        </w:rPr>
      </w:pPr>
      <w:r>
        <w:rPr>
          <w:rFonts w:hint="eastAsia" w:ascii="仿宋" w:hAnsi="仿宋" w:eastAsia="仿宋" w:cs="仿宋"/>
          <w:sz w:val="28"/>
          <w:szCs w:val="28"/>
        </w:rPr>
        <w:t>零点漂移：&lt;3mmHg/H</w:t>
      </w:r>
    </w:p>
    <w:p>
      <w:pPr>
        <w:rPr>
          <w:rFonts w:hint="eastAsia" w:ascii="仿宋" w:hAnsi="仿宋" w:eastAsia="仿宋" w:cs="仿宋"/>
          <w:sz w:val="28"/>
          <w:szCs w:val="28"/>
        </w:rPr>
      </w:pPr>
      <w:r>
        <w:rPr>
          <w:rFonts w:hint="eastAsia" w:ascii="仿宋" w:hAnsi="仿宋" w:eastAsia="仿宋" w:cs="仿宋"/>
          <w:sz w:val="28"/>
          <w:szCs w:val="28"/>
        </w:rPr>
        <w:t>频率响应：&gt;25Hz</w:t>
      </w:r>
    </w:p>
    <w:p>
      <w:pPr>
        <w:rPr>
          <w:rFonts w:hint="eastAsia" w:ascii="仿宋" w:hAnsi="仿宋" w:eastAsia="仿宋" w:cs="仿宋"/>
          <w:sz w:val="28"/>
          <w:szCs w:val="28"/>
        </w:rPr>
      </w:pPr>
      <w:r>
        <w:rPr>
          <w:rFonts w:hint="eastAsia" w:ascii="仿宋" w:hAnsi="仿宋" w:eastAsia="仿宋" w:cs="仿宋"/>
          <w:sz w:val="28"/>
          <w:szCs w:val="28"/>
        </w:rPr>
        <w:t>操作范围：-45mmHg至300mmHg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vertAlign w:val="baseline"/>
        </w:rPr>
        <w:t>★</w:t>
      </w:r>
      <w:r>
        <w:rPr>
          <w:rFonts w:hint="eastAsia" w:ascii="仿宋" w:hAnsi="仿宋" w:eastAsia="仿宋" w:cs="仿宋"/>
          <w:b w:val="0"/>
          <w:i w:val="0"/>
          <w:caps w:val="0"/>
          <w:color w:val="000000"/>
          <w:spacing w:val="0"/>
          <w:sz w:val="28"/>
          <w:szCs w:val="28"/>
          <w:shd w:val="clear" w:fill="FFFFFF"/>
          <w:vertAlign w:val="baseline"/>
          <w:lang w:val="en-US" w:eastAsia="zh-CN"/>
        </w:rPr>
        <w:t>四</w:t>
      </w:r>
      <w:r>
        <w:rPr>
          <w:rFonts w:hint="eastAsia" w:ascii="仿宋" w:hAnsi="仿宋" w:eastAsia="仿宋" w:cs="仿宋"/>
          <w:b/>
          <w:i w:val="0"/>
          <w:caps w:val="0"/>
          <w:color w:val="666666"/>
          <w:spacing w:val="0"/>
          <w:sz w:val="28"/>
          <w:szCs w:val="28"/>
          <w:shd w:val="clear" w:fill="FFFFFF"/>
          <w:vertAlign w:val="baseline"/>
        </w:rPr>
        <w:t>.商务要求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i w:val="0"/>
          <w:caps w:val="0"/>
          <w:color w:val="666666"/>
          <w:spacing w:val="0"/>
          <w:sz w:val="28"/>
          <w:szCs w:val="28"/>
          <w:shd w:val="clear" w:fill="FFFFFF"/>
          <w:vertAlign w:val="baseline"/>
        </w:rPr>
        <w:t>1.设备生产厂家或投标供应商承诺设备免费</w:t>
      </w:r>
      <w:r>
        <w:rPr>
          <w:rFonts w:hint="eastAsia" w:ascii="仿宋" w:hAnsi="仿宋" w:eastAsia="仿宋" w:cs="仿宋"/>
          <w:b/>
          <w:i w:val="0"/>
          <w:caps w:val="0"/>
          <w:color w:val="666666"/>
          <w:spacing w:val="0"/>
          <w:sz w:val="28"/>
          <w:szCs w:val="28"/>
          <w:shd w:val="clear" w:fill="FFFFFF"/>
          <w:vertAlign w:val="baseline"/>
        </w:rPr>
        <w:t>质保期≥</w:t>
      </w:r>
      <w:r>
        <w:rPr>
          <w:rFonts w:hint="eastAsia" w:ascii="仿宋" w:hAnsi="仿宋" w:eastAsia="仿宋" w:cs="仿宋"/>
          <w:b/>
          <w:i w:val="0"/>
          <w:caps w:val="0"/>
          <w:color w:val="666666"/>
          <w:spacing w:val="0"/>
          <w:sz w:val="28"/>
          <w:szCs w:val="28"/>
          <w:shd w:val="clear" w:fill="FFFFFF"/>
          <w:vertAlign w:val="baseline"/>
          <w:lang w:val="en-US" w:eastAsia="zh-CN"/>
        </w:rPr>
        <w:t>3</w:t>
      </w:r>
      <w:r>
        <w:rPr>
          <w:rFonts w:hint="eastAsia" w:ascii="仿宋" w:hAnsi="仿宋" w:eastAsia="仿宋" w:cs="仿宋"/>
          <w:b/>
          <w:i w:val="0"/>
          <w:caps w:val="0"/>
          <w:color w:val="666666"/>
          <w:spacing w:val="0"/>
          <w:sz w:val="28"/>
          <w:szCs w:val="28"/>
          <w:shd w:val="clear" w:fill="FFFFFF"/>
          <w:vertAlign w:val="baseline"/>
        </w:rPr>
        <w:t>年</w:t>
      </w:r>
      <w:r>
        <w:rPr>
          <w:rFonts w:hint="eastAsia" w:ascii="仿宋" w:hAnsi="仿宋" w:eastAsia="仿宋" w:cs="仿宋"/>
          <w:i w:val="0"/>
          <w:caps w:val="0"/>
          <w:color w:val="666666"/>
          <w:spacing w:val="0"/>
          <w:sz w:val="28"/>
          <w:szCs w:val="28"/>
          <w:shd w:val="clear" w:fill="FFFFFF"/>
          <w:vertAlign w:val="baseline"/>
        </w:rPr>
        <w:t>(设备验收合格后开始计算)，</w:t>
      </w:r>
      <w:r>
        <w:rPr>
          <w:rFonts w:hint="eastAsia" w:ascii="仿宋" w:hAnsi="仿宋" w:eastAsia="仿宋" w:cs="仿宋"/>
          <w:b w:val="0"/>
          <w:i w:val="0"/>
          <w:caps w:val="0"/>
          <w:color w:val="000000"/>
          <w:spacing w:val="0"/>
          <w:sz w:val="28"/>
          <w:szCs w:val="28"/>
          <w:shd w:val="clear" w:fill="FFFFFF"/>
          <w:vertAlign w:val="baseline"/>
        </w:rPr>
        <w:t>终身维护。</w:t>
      </w:r>
      <w:r>
        <w:rPr>
          <w:rFonts w:hint="eastAsia" w:ascii="仿宋" w:hAnsi="仿宋" w:eastAsia="仿宋" w:cs="仿宋"/>
          <w:i w:val="0"/>
          <w:caps w:val="0"/>
          <w:color w:val="666666"/>
          <w:spacing w:val="0"/>
          <w:sz w:val="28"/>
          <w:szCs w:val="28"/>
          <w:shd w:val="clear" w:fill="FFFFFF"/>
          <w:vertAlign w:val="baseline"/>
        </w:rPr>
        <w:t>在质量保证期内进行售后服务不收取任何费用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sz w:val="28"/>
          <w:szCs w:val="28"/>
        </w:rPr>
      </w:pPr>
      <w:r>
        <w:rPr>
          <w:rFonts w:hint="eastAsia" w:ascii="仿宋" w:hAnsi="仿宋" w:eastAsia="仿宋" w:cs="仿宋"/>
          <w:i w:val="0"/>
          <w:caps w:val="0"/>
          <w:color w:val="666666"/>
          <w:spacing w:val="0"/>
          <w:sz w:val="28"/>
          <w:szCs w:val="28"/>
          <w:shd w:val="clear" w:fill="FFFFFF"/>
          <w:vertAlign w:val="baseline"/>
        </w:rPr>
        <w:t>2.提供质保期后的服务承诺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28"/>
          <w:szCs w:val="28"/>
          <w:shd w:val="clear" w:fill="FFFFFF"/>
          <w:vertAlign w:val="baseline"/>
          <w:lang w:val="en-US" w:eastAsia="zh-CN"/>
        </w:rPr>
      </w:pPr>
      <w:r>
        <w:rPr>
          <w:rFonts w:hint="eastAsia" w:ascii="仿宋" w:hAnsi="仿宋" w:eastAsia="仿宋" w:cs="仿宋"/>
          <w:i w:val="0"/>
          <w:caps w:val="0"/>
          <w:color w:val="666666"/>
          <w:spacing w:val="0"/>
          <w:sz w:val="28"/>
          <w:szCs w:val="28"/>
          <w:shd w:val="clear" w:fill="FFFFFF"/>
          <w:vertAlign w:val="baseline"/>
        </w:rPr>
        <w:t>3.提供常用</w:t>
      </w:r>
      <w:r>
        <w:rPr>
          <w:rFonts w:hint="eastAsia" w:ascii="仿宋" w:hAnsi="仿宋" w:eastAsia="仿宋" w:cs="仿宋"/>
          <w:b/>
          <w:i w:val="0"/>
          <w:caps w:val="0"/>
          <w:color w:val="666666"/>
          <w:spacing w:val="0"/>
          <w:sz w:val="28"/>
          <w:szCs w:val="28"/>
          <w:shd w:val="clear" w:fill="FFFFFF"/>
          <w:vertAlign w:val="baseline"/>
        </w:rPr>
        <w:t>零配件价格清单</w:t>
      </w:r>
      <w:r>
        <w:rPr>
          <w:rFonts w:hint="eastAsia" w:ascii="仿宋" w:hAnsi="仿宋" w:eastAsia="仿宋" w:cs="仿宋"/>
          <w:i w:val="0"/>
          <w:caps w:val="0"/>
          <w:color w:val="666666"/>
          <w:spacing w:val="0"/>
          <w:sz w:val="28"/>
          <w:szCs w:val="28"/>
          <w:shd w:val="clear" w:fill="FFFFFF"/>
          <w:vertAlign w:val="baseline"/>
        </w:rPr>
        <w:t>。承诺质保期后提供更换零配件服务价格不超过清单价格(凡经评委会认定主要维修配件价格过高或者异常的，有权做无效投标处理</w:t>
      </w:r>
      <w:r>
        <w:rPr>
          <w:rFonts w:hint="eastAsia" w:ascii="仿宋" w:hAnsi="仿宋" w:eastAsia="仿宋" w:cs="仿宋"/>
          <w:i w:val="0"/>
          <w:caps w:val="0"/>
          <w:color w:val="666666"/>
          <w:spacing w:val="0"/>
          <w:sz w:val="28"/>
          <w:szCs w:val="28"/>
          <w:shd w:val="clear" w:fill="FFFFFF"/>
          <w:vertAlign w:val="baseli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28"/>
          <w:szCs w:val="28"/>
          <w:shd w:val="clear" w:fill="FFFFFF"/>
          <w:vertAlign w:val="baseline"/>
          <w:lang w:val="en-US" w:eastAsia="zh-CN"/>
        </w:rPr>
      </w:pPr>
      <w:r>
        <w:rPr>
          <w:rFonts w:hint="eastAsia" w:ascii="仿宋" w:hAnsi="仿宋" w:eastAsia="仿宋" w:cs="仿宋"/>
          <w:i w:val="0"/>
          <w:caps w:val="0"/>
          <w:color w:val="666666"/>
          <w:spacing w:val="0"/>
          <w:sz w:val="28"/>
          <w:szCs w:val="28"/>
          <w:shd w:val="clear" w:fill="FFFFFF"/>
          <w:vertAlign w:val="baseline"/>
          <w:lang w:val="en-US" w:eastAsia="zh-CN"/>
        </w:rPr>
        <w:t>4、符合医疗设备安全标准的全新产品， 使用年限</w:t>
      </w:r>
      <w:r>
        <w:rPr>
          <w:rFonts w:hint="eastAsia" w:ascii="宋体" w:hAnsi="宋体" w:eastAsia="宋体" w:cs="宋体"/>
          <w:i w:val="0"/>
          <w:caps w:val="0"/>
          <w:color w:val="666666"/>
          <w:spacing w:val="0"/>
          <w:sz w:val="28"/>
          <w:szCs w:val="28"/>
          <w:shd w:val="clear" w:fill="FFFFFF"/>
          <w:vertAlign w:val="baseline"/>
          <w:lang w:val="en-US" w:eastAsia="zh-CN"/>
        </w:rPr>
        <w:t>≧</w:t>
      </w:r>
      <w:r>
        <w:rPr>
          <w:rFonts w:hint="eastAsia" w:ascii="仿宋" w:hAnsi="仿宋" w:eastAsia="仿宋" w:cs="仿宋"/>
          <w:i w:val="0"/>
          <w:caps w:val="0"/>
          <w:color w:val="666666"/>
          <w:spacing w:val="0"/>
          <w:sz w:val="28"/>
          <w:szCs w:val="28"/>
          <w:shd w:val="clear" w:fill="FFFFFF"/>
          <w:vertAlign w:val="baseline"/>
          <w:lang w:val="en-US" w:eastAsia="zh-CN"/>
        </w:rPr>
        <w:t>8年，生产出厂日期要求近三个月内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baseline"/>
        <w:rPr>
          <w:rFonts w:hint="eastAsia" w:ascii="仿宋" w:hAnsi="仿宋" w:eastAsia="仿宋" w:cs="仿宋"/>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lang w:eastAsia="zh-CN"/>
        </w:rPr>
      </w:pPr>
      <w:r>
        <w:rPr>
          <w:rFonts w:hint="eastAsia" w:ascii="仿宋" w:hAnsi="仿宋" w:eastAsia="仿宋" w:cs="仿宋"/>
          <w:b/>
          <w:i w:val="0"/>
          <w:caps w:val="0"/>
          <w:color w:val="666666"/>
          <w:spacing w:val="0"/>
          <w:sz w:val="30"/>
          <w:szCs w:val="30"/>
          <w:shd w:val="clear" w:fill="FFFFFF"/>
          <w:vertAlign w:val="baseline"/>
          <w:lang w:eastAsia="zh-CN"/>
        </w:rPr>
        <w:object>
          <v:shape id="_x0000_i1025" o:spt="75" type="#_x0000_t75" style="height:603pt;width:600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r>
        <w:rPr>
          <w:rFonts w:hint="eastAsia" w:eastAsiaTheme="minorEastAsia"/>
          <w:lang w:eastAsia="zh-CN"/>
        </w:rPr>
        <w:object>
          <v:shape id="_x0000_i1026" o:spt="75" type="#_x0000_t75" style="height:526.5pt;width:812.2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6" r:id="rId9">
            <o:LockedField>false</o:LockedField>
          </o:OLEObject>
        </w:objec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baseline"/>
        <w:rPr>
          <w:rFonts w:hint="eastAsia" w:ascii="仿宋" w:hAnsi="仿宋" w:eastAsia="仿宋" w:cs="仿宋"/>
          <w:b/>
          <w:i w:val="0"/>
          <w:caps w:val="0"/>
          <w:color w:val="666666"/>
          <w:spacing w:val="0"/>
          <w:sz w:val="30"/>
          <w:szCs w:val="30"/>
          <w:shd w:val="clear" w:fill="FFFFFF"/>
          <w:vertAlign w:val="baseline"/>
        </w:rPr>
      </w:pP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附件五</w:t>
      </w:r>
    </w:p>
    <w:p>
      <w:pPr>
        <w:pStyle w:val="6"/>
        <w:keepNext w:val="0"/>
        <w:keepLines w:val="0"/>
        <w:widowControl/>
        <w:suppressLineNumbers w:val="0"/>
        <w:spacing w:before="228" w:beforeAutospacing="0" w:after="100" w:afterAutospacing="0" w:line="360" w:lineRule="atLeast"/>
        <w:ind w:left="480" w:right="0" w:firstLine="2086" w:firstLineChars="742"/>
        <w:jc w:val="both"/>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供应商资格承诺函</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keepNext w:val="0"/>
        <w:keepLines w:val="0"/>
        <w:widowControl/>
        <w:suppressLineNumbers w:val="0"/>
        <w:spacing w:before="100" w:beforeAutospacing="0" w:after="100" w:afterAutospacing="0" w:line="360" w:lineRule="atLeast"/>
        <w:ind w:left="252" w:right="0" w:firstLine="42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按照《政府采购促进中小企业发展管理办法》（财库〔2020〕46号），本公司企业规模为：大型□   中型□   小型□   微型□</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w:t>
      </w:r>
    </w:p>
    <w:p>
      <w:pPr>
        <w:keepNext w:val="0"/>
        <w:keepLines w:val="0"/>
        <w:widowControl/>
        <w:suppressLineNumbers w:val="0"/>
        <w:spacing w:before="100" w:beforeAutospacing="0" w:after="100" w:afterAutospacing="0" w:line="360" w:lineRule="atLeast"/>
        <w:ind w:left="252" w:right="0" w:firstLine="300"/>
        <w:jc w:val="right"/>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公司（单位）名称（盖章）</w:t>
      </w:r>
    </w:p>
    <w:p>
      <w:pPr>
        <w:keepNext w:val="0"/>
        <w:keepLines w:val="0"/>
        <w:widowControl/>
        <w:suppressLineNumbers w:val="0"/>
        <w:spacing w:before="100" w:beforeAutospacing="0" w:after="100" w:afterAutospacing="0" w:line="360" w:lineRule="atLeast"/>
        <w:ind w:left="252" w:right="0" w:firstLine="4597" w:firstLineChars="1642"/>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月</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日</w:t>
      </w:r>
    </w:p>
    <w:p>
      <w:pPr>
        <w:keepNext w:val="0"/>
        <w:keepLines w:val="0"/>
        <w:widowControl/>
        <w:suppressLineNumbers w:val="0"/>
        <w:spacing w:before="100" w:beforeAutospacing="0" w:after="100" w:afterAutospacing="0" w:line="360" w:lineRule="atLeast"/>
        <w:ind w:left="252" w:right="0" w:firstLine="300"/>
        <w:jc w:val="left"/>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kern w:val="0"/>
          <w:sz w:val="30"/>
          <w:szCs w:val="30"/>
          <w:lang w:val="en-US" w:eastAsia="zh-CN" w:bidi="ar"/>
        </w:rPr>
        <w:t> </w:t>
      </w:r>
    </w:p>
    <w:p>
      <w:pPr>
        <w:keepNext w:val="0"/>
        <w:keepLines w:val="0"/>
        <w:widowControl/>
        <w:suppressLineNumbers w:val="0"/>
        <w:spacing w:before="100" w:beforeAutospacing="0" w:after="100" w:afterAutospacing="0" w:line="360" w:lineRule="atLeast"/>
        <w:ind w:left="252" w:right="0" w:firstLine="300"/>
        <w:jc w:val="left"/>
        <w:rPr>
          <w:rFonts w:hint="eastAsia" w:ascii="微软雅黑" w:hAnsi="微软雅黑" w:eastAsia="微软雅黑" w:cs="微软雅黑"/>
          <w:i w:val="0"/>
          <w:caps w:val="0"/>
          <w:color w:val="000000"/>
          <w:spacing w:val="0"/>
          <w:sz w:val="27"/>
          <w:szCs w:val="27"/>
        </w:rPr>
      </w:pPr>
      <w:r>
        <w:rPr>
          <w:rFonts w:hint="eastAsia" w:ascii="新宋体" w:hAnsi="新宋体" w:eastAsia="新宋体" w:cs="新宋体"/>
          <w:i w:val="0"/>
          <w:caps w:val="0"/>
          <w:color w:val="000000"/>
          <w:spacing w:val="0"/>
          <w:kern w:val="0"/>
          <w:sz w:val="21"/>
          <w:szCs w:val="21"/>
          <w:lang w:val="en-US" w:eastAsia="zh-CN" w:bidi="ar"/>
        </w:rPr>
        <w:t> </w:t>
      </w: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widowControl/>
        <w:suppressLineNumbers w:val="0"/>
        <w:spacing w:before="252" w:beforeAutospacing="0" w:after="0" w:afterAutospacing="0" w:line="240" w:lineRule="atLeast"/>
        <w:ind w:left="252" w:firstLine="300"/>
        <w:rPr>
          <w:rStyle w:val="10"/>
          <w:rFonts w:hint="eastAsia" w:ascii="宋体" w:hAnsi="宋体" w:eastAsia="宋体" w:cs="宋体"/>
          <w:b/>
          <w:i w:val="0"/>
          <w:caps w:val="0"/>
          <w:color w:val="000000"/>
          <w:spacing w:val="0"/>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0"/>
          <w:rFonts w:hint="eastAsia" w:ascii="仿宋" w:hAnsi="仿宋" w:eastAsia="仿宋" w:cs="仿宋"/>
          <w:b/>
          <w:i w:val="0"/>
          <w:caps w:val="0"/>
          <w:color w:val="000000"/>
          <w:spacing w:val="0"/>
          <w:sz w:val="28"/>
          <w:szCs w:val="28"/>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仿宋" w:hAnsi="仿宋" w:eastAsia="仿宋" w:cs="仿宋"/>
          <w:i w:val="0"/>
          <w:caps w:val="0"/>
          <w:color w:val="000000"/>
          <w:spacing w:val="0"/>
          <w:sz w:val="30"/>
          <w:szCs w:val="30"/>
        </w:rPr>
      </w:pPr>
      <w:r>
        <w:rPr>
          <w:rStyle w:val="10"/>
          <w:rFonts w:hint="eastAsia" w:ascii="仿宋" w:hAnsi="仿宋" w:eastAsia="仿宋" w:cs="仿宋"/>
          <w:b/>
          <w:i w:val="0"/>
          <w:caps w:val="0"/>
          <w:color w:val="000000"/>
          <w:spacing w:val="0"/>
          <w:sz w:val="28"/>
          <w:szCs w:val="28"/>
        </w:rPr>
        <w:t>附</w:t>
      </w:r>
      <w:r>
        <w:rPr>
          <w:rStyle w:val="10"/>
          <w:rFonts w:hint="eastAsia" w:ascii="仿宋" w:hAnsi="仿宋" w:eastAsia="仿宋" w:cs="仿宋"/>
          <w:b/>
          <w:i w:val="0"/>
          <w:caps w:val="0"/>
          <w:color w:val="000000"/>
          <w:spacing w:val="0"/>
          <w:sz w:val="30"/>
          <w:szCs w:val="30"/>
        </w:rPr>
        <w:t>件</w:t>
      </w:r>
      <w:r>
        <w:rPr>
          <w:rStyle w:val="10"/>
          <w:rFonts w:hint="eastAsia" w:ascii="仿宋" w:hAnsi="仿宋" w:eastAsia="仿宋" w:cs="仿宋"/>
          <w:b/>
          <w:i w:val="0"/>
          <w:caps w:val="0"/>
          <w:color w:val="000000"/>
          <w:spacing w:val="0"/>
          <w:sz w:val="30"/>
          <w:szCs w:val="30"/>
          <w:lang w:val="en-US" w:eastAsia="zh-CN"/>
        </w:rPr>
        <w:t>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80" w:right="0" w:rightChars="0" w:firstLine="0" w:firstLineChars="0"/>
        <w:jc w:val="center"/>
        <w:textAlignment w:val="auto"/>
        <w:rPr>
          <w:rFonts w:hint="eastAsia" w:ascii="仿宋" w:hAnsi="仿宋" w:eastAsia="仿宋" w:cs="仿宋"/>
          <w:i w:val="0"/>
          <w:caps w:val="0"/>
          <w:color w:val="000000"/>
          <w:spacing w:val="0"/>
          <w:sz w:val="28"/>
          <w:szCs w:val="28"/>
        </w:rPr>
      </w:pPr>
      <w:r>
        <w:rPr>
          <w:rStyle w:val="10"/>
          <w:rFonts w:hint="eastAsia" w:ascii="仿宋" w:hAnsi="仿宋" w:eastAsia="仿宋" w:cs="仿宋"/>
          <w:i w:val="0"/>
          <w:caps w:val="0"/>
          <w:color w:val="000000"/>
          <w:spacing w:val="0"/>
          <w:sz w:val="28"/>
          <w:szCs w:val="28"/>
        </w:rPr>
        <w:t>供应商资格声明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致</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按照《中华人民共和国政府采购法》及实施条例和</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(项目名称)邀请公告的规定，我单位郑重声明如下：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62" w:leftChars="220"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一、我单位是按照中华人民共和国法律规定登记注册的，注册地点为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，全称为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，统一社会信用代码</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，法定代表人（</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为</w:t>
      </w:r>
      <w:r>
        <w:rPr>
          <w:rFonts w:hint="eastAsia" w:ascii="仿宋" w:hAnsi="仿宋" w:eastAsia="仿宋" w:cs="仿宋"/>
          <w:i w:val="0"/>
          <w:caps w:val="0"/>
          <w:color w:val="000000"/>
          <w:spacing w:val="0"/>
          <w:kern w:val="0"/>
          <w:sz w:val="28"/>
          <w:szCs w:val="28"/>
          <w:u w:val="single"/>
          <w:lang w:val="en-US" w:eastAsia="zh-CN" w:bidi="ar"/>
        </w:rPr>
        <w:t>            </w:t>
      </w:r>
      <w:r>
        <w:rPr>
          <w:rFonts w:hint="eastAsia" w:ascii="仿宋" w:hAnsi="仿宋" w:eastAsia="仿宋" w:cs="仿宋"/>
          <w:i w:val="0"/>
          <w:caps w:val="0"/>
          <w:color w:val="000000"/>
          <w:spacing w:val="0"/>
          <w:kern w:val="0"/>
          <w:sz w:val="28"/>
          <w:szCs w:val="28"/>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四、我单位具有履行本项目采购合同所必需的设备和专业技术能力，并具有履行合同的良好记录。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供应商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七、与我单位存在“单位负责人为同一人或者存在直接控股、管理关系”的其他单位信息如下（如无，填写“无”）：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1、与我单位的法定代表人（单位负责人）为同一人的其他单位如下：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2、我单位直接控股的其他单位如下：</w:t>
      </w:r>
      <w:r>
        <w:rPr>
          <w:rFonts w:hint="eastAsia" w:ascii="仿宋" w:hAnsi="仿宋" w:eastAsia="仿宋" w:cs="仿宋"/>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3、与我单位存在管理关系的其他单位如下：</w:t>
      </w:r>
      <w:r>
        <w:rPr>
          <w:rFonts w:hint="eastAsia" w:ascii="仿宋" w:hAnsi="仿宋" w:eastAsia="仿宋" w:cs="仿宋"/>
          <w:i w:val="0"/>
          <w:caps w:val="0"/>
          <w:color w:val="000000"/>
          <w:spacing w:val="0"/>
          <w:kern w:val="0"/>
          <w:sz w:val="28"/>
          <w:szCs w:val="28"/>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八、我单位不属于为本项目提供整体设计、规范编制或者项目管理、监理、检测等服务的供应商。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1、在“信用中国”网站被列入失信被执行人和重大税收违法案件当事人名单；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2、在“中国政府采购网”网站被列入政府采购严重违法失信行为记录名单；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注：第三条“良好的商业信誉”是指供应商经营状况良好，无本承诺函第九条情形。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2"/>
          <w:kern w:val="0"/>
          <w:sz w:val="28"/>
          <w:szCs w:val="28"/>
          <w:lang w:val="en-US" w:eastAsia="zh-CN" w:bidi="ar"/>
        </w:rPr>
        <w:t>法</w:t>
      </w:r>
      <w:r>
        <w:rPr>
          <w:rFonts w:hint="eastAsia" w:ascii="仿宋" w:hAnsi="仿宋" w:eastAsia="仿宋" w:cs="仿宋"/>
          <w:i w:val="0"/>
          <w:caps w:val="0"/>
          <w:color w:val="000000"/>
          <w:spacing w:val="0"/>
          <w:kern w:val="0"/>
          <w:sz w:val="28"/>
          <w:szCs w:val="28"/>
          <w:lang w:val="en-US" w:eastAsia="zh-CN" w:bidi="ar"/>
        </w:rPr>
        <w:t>定</w:t>
      </w:r>
      <w:r>
        <w:rPr>
          <w:rFonts w:hint="eastAsia" w:ascii="仿宋" w:hAnsi="仿宋" w:eastAsia="仿宋" w:cs="仿宋"/>
          <w:i w:val="0"/>
          <w:caps w:val="0"/>
          <w:color w:val="000000"/>
          <w:spacing w:val="-2"/>
          <w:kern w:val="0"/>
          <w:sz w:val="28"/>
          <w:szCs w:val="28"/>
          <w:lang w:val="en-US" w:eastAsia="zh-CN" w:bidi="ar"/>
        </w:rPr>
        <w:t>代</w:t>
      </w:r>
      <w:r>
        <w:rPr>
          <w:rFonts w:hint="eastAsia" w:ascii="仿宋" w:hAnsi="仿宋" w:eastAsia="仿宋" w:cs="仿宋"/>
          <w:i w:val="0"/>
          <w:caps w:val="0"/>
          <w:color w:val="000000"/>
          <w:spacing w:val="0"/>
          <w:kern w:val="0"/>
          <w:sz w:val="28"/>
          <w:szCs w:val="28"/>
          <w:lang w:val="en-US" w:eastAsia="zh-CN" w:bidi="ar"/>
        </w:rPr>
        <w:t>表</w:t>
      </w:r>
      <w:r>
        <w:rPr>
          <w:rFonts w:hint="eastAsia" w:ascii="仿宋" w:hAnsi="仿宋" w:eastAsia="仿宋" w:cs="仿宋"/>
          <w:i w:val="0"/>
          <w:caps w:val="0"/>
          <w:color w:val="000000"/>
          <w:spacing w:val="-2"/>
          <w:kern w:val="0"/>
          <w:sz w:val="28"/>
          <w:szCs w:val="28"/>
          <w:lang w:val="en-US" w:eastAsia="zh-CN" w:bidi="ar"/>
        </w:rPr>
        <w:t>人</w:t>
      </w:r>
      <w:r>
        <w:rPr>
          <w:rFonts w:hint="eastAsia" w:ascii="仿宋" w:hAnsi="仿宋" w:eastAsia="仿宋" w:cs="仿宋"/>
          <w:i w:val="0"/>
          <w:caps w:val="0"/>
          <w:color w:val="000000"/>
          <w:spacing w:val="0"/>
          <w:kern w:val="0"/>
          <w:sz w:val="28"/>
          <w:szCs w:val="28"/>
          <w:lang w:val="en-US" w:eastAsia="zh-CN" w:bidi="ar"/>
        </w:rPr>
        <w:t>（</w:t>
      </w:r>
      <w:r>
        <w:rPr>
          <w:rFonts w:hint="eastAsia" w:ascii="仿宋" w:hAnsi="仿宋" w:eastAsia="仿宋" w:cs="仿宋"/>
          <w:i w:val="0"/>
          <w:caps w:val="0"/>
          <w:color w:val="000000"/>
          <w:spacing w:val="-2"/>
          <w:kern w:val="0"/>
          <w:sz w:val="28"/>
          <w:szCs w:val="28"/>
          <w:lang w:val="en-US" w:eastAsia="zh-CN" w:bidi="ar"/>
        </w:rPr>
        <w:t>单</w:t>
      </w:r>
      <w:r>
        <w:rPr>
          <w:rFonts w:hint="eastAsia" w:ascii="仿宋" w:hAnsi="仿宋" w:eastAsia="仿宋" w:cs="仿宋"/>
          <w:i w:val="0"/>
          <w:caps w:val="0"/>
          <w:color w:val="000000"/>
          <w:spacing w:val="0"/>
          <w:kern w:val="0"/>
          <w:sz w:val="28"/>
          <w:szCs w:val="28"/>
          <w:lang w:val="en-US" w:eastAsia="zh-CN" w:bidi="ar"/>
        </w:rPr>
        <w:t>位</w:t>
      </w:r>
      <w:r>
        <w:rPr>
          <w:rFonts w:hint="eastAsia" w:ascii="仿宋" w:hAnsi="仿宋" w:eastAsia="仿宋" w:cs="仿宋"/>
          <w:i w:val="0"/>
          <w:caps w:val="0"/>
          <w:color w:val="000000"/>
          <w:spacing w:val="-2"/>
          <w:kern w:val="0"/>
          <w:sz w:val="28"/>
          <w:szCs w:val="28"/>
          <w:lang w:val="en-US" w:eastAsia="zh-CN" w:bidi="ar"/>
        </w:rPr>
        <w:t>负</w:t>
      </w:r>
      <w:r>
        <w:rPr>
          <w:rFonts w:hint="eastAsia" w:ascii="仿宋" w:hAnsi="仿宋" w:eastAsia="仿宋" w:cs="仿宋"/>
          <w:i w:val="0"/>
          <w:caps w:val="0"/>
          <w:color w:val="000000"/>
          <w:spacing w:val="0"/>
          <w:kern w:val="0"/>
          <w:sz w:val="28"/>
          <w:szCs w:val="28"/>
          <w:lang w:val="en-US" w:eastAsia="zh-CN" w:bidi="ar"/>
        </w:rPr>
        <w:t>责人</w:t>
      </w:r>
      <w:r>
        <w:rPr>
          <w:rFonts w:hint="eastAsia" w:ascii="仿宋" w:hAnsi="仿宋" w:eastAsia="仿宋" w:cs="仿宋"/>
          <w:i w:val="0"/>
          <w:caps w:val="0"/>
          <w:color w:val="000000"/>
          <w:spacing w:val="-2"/>
          <w:kern w:val="0"/>
          <w:sz w:val="28"/>
          <w:szCs w:val="28"/>
          <w:lang w:val="en-US" w:eastAsia="zh-CN" w:bidi="ar"/>
        </w:rPr>
        <w:t>）</w:t>
      </w:r>
      <w:r>
        <w:rPr>
          <w:rFonts w:hint="eastAsia" w:ascii="仿宋" w:hAnsi="仿宋" w:eastAsia="仿宋" w:cs="仿宋"/>
          <w:i w:val="0"/>
          <w:caps w:val="0"/>
          <w:color w:val="000000"/>
          <w:spacing w:val="0"/>
          <w:kern w:val="0"/>
          <w:sz w:val="28"/>
          <w:szCs w:val="28"/>
          <w:lang w:val="en-US" w:eastAsia="zh-CN" w:bidi="ar"/>
        </w:rPr>
        <w:t>或委托代理人：</w:t>
      </w:r>
      <w:r>
        <w:rPr>
          <w:rFonts w:hint="eastAsia" w:ascii="仿宋" w:hAnsi="仿宋" w:eastAsia="仿宋" w:cs="仿宋"/>
          <w:i w:val="0"/>
          <w:caps w:val="0"/>
          <w:color w:val="000000"/>
          <w:spacing w:val="0"/>
          <w:kern w:val="0"/>
          <w:sz w:val="28"/>
          <w:szCs w:val="28"/>
          <w:u w:val="single"/>
          <w:lang w:val="en-US" w:eastAsia="zh-CN" w:bidi="ar"/>
        </w:rPr>
        <w:t xml:space="preserve">         </w:t>
      </w:r>
      <w:r>
        <w:rPr>
          <w:rFonts w:hint="eastAsia" w:ascii="仿宋" w:hAnsi="仿宋" w:eastAsia="仿宋" w:cs="仿宋"/>
          <w:i w:val="0"/>
          <w:caps w:val="0"/>
          <w:color w:val="000000"/>
          <w:spacing w:val="0"/>
          <w:kern w:val="0"/>
          <w:sz w:val="28"/>
          <w:szCs w:val="28"/>
          <w:lang w:val="en-US" w:eastAsia="zh-CN" w:bidi="ar"/>
        </w:rPr>
        <w:t>（签字或印章）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252" w:right="0" w:rightChars="0" w:firstLine="0" w:firstLineChars="0"/>
        <w:jc w:val="left"/>
        <w:textAlignment w:val="auto"/>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 供应商名称（盖单位公章）：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52" w:right="0" w:rightChars="0" w:firstLine="3360" w:firstLineChars="1200"/>
        <w:textAlignment w:val="auto"/>
        <w:rPr>
          <w:rFonts w:hint="eastAsia" w:eastAsiaTheme="minorEastAsia"/>
          <w:sz w:val="28"/>
          <w:szCs w:val="28"/>
          <w:lang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i w:val="0"/>
          <w:caps w:val="0"/>
          <w:color w:val="000000"/>
          <w:spacing w:val="0"/>
          <w:sz w:val="28"/>
          <w:szCs w:val="28"/>
        </w:rPr>
        <w:t>日期：</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年</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月</w:t>
      </w:r>
      <w:r>
        <w:rPr>
          <w:rFonts w:hint="eastAsia" w:ascii="仿宋" w:hAnsi="仿宋" w:eastAsia="仿宋" w:cs="仿宋"/>
          <w:i w:val="0"/>
          <w:caps w:val="0"/>
          <w:color w:val="000000"/>
          <w:spacing w:val="0"/>
          <w:sz w:val="28"/>
          <w:szCs w:val="28"/>
          <w:u w:val="single"/>
        </w:rPr>
        <w:t>  </w:t>
      </w:r>
      <w:r>
        <w:rPr>
          <w:rFonts w:hint="eastAsia" w:ascii="仿宋" w:hAnsi="仿宋" w:eastAsia="仿宋" w:cs="仿宋"/>
          <w:i w:val="0"/>
          <w:caps w:val="0"/>
          <w:color w:val="000000"/>
          <w:spacing w:val="0"/>
          <w:sz w:val="28"/>
          <w:szCs w:val="28"/>
          <w:u w:val="single"/>
          <w:lang w:val="en-US" w:eastAsia="zh-CN"/>
        </w:rPr>
        <w:t xml:space="preserve">    </w:t>
      </w:r>
      <w:r>
        <w:rPr>
          <w:rFonts w:hint="eastAsia" w:ascii="仿宋" w:hAnsi="仿宋" w:eastAsia="仿宋" w:cs="仿宋"/>
          <w:i w:val="0"/>
          <w:caps w:val="0"/>
          <w:color w:val="000000"/>
          <w:spacing w:val="0"/>
          <w:sz w:val="28"/>
          <w:szCs w:val="28"/>
        </w:rPr>
        <w:t>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rPr>
          <w:rFonts w:hint="eastAsia" w:eastAsiaTheme="minorEastAsia"/>
          <w:lang w:eastAsia="zh-CN"/>
        </w:rPr>
      </w:pPr>
      <w:r>
        <w:rPr>
          <w:rFonts w:hint="eastAsia" w:eastAsiaTheme="minorEastAsia"/>
          <w:lang w:eastAsia="zh-CN"/>
        </w:rPr>
        <w:object>
          <v:shape id="_x0000_i1027" o:spt="75" type="#_x0000_t75" style="height:338.25pt;width:1411.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p>
    <w:sectPr>
      <w:head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41"/>
        <w:tab w:val="clear" w:pos="4153"/>
      </w:tabs>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2977C"/>
    <w:multiLevelType w:val="singleLevel"/>
    <w:tmpl w:val="6822977C"/>
    <w:lvl w:ilvl="0" w:tentative="0">
      <w:start w:val="7"/>
      <w:numFmt w:val="chineseCounting"/>
      <w:suff w:val="nothing"/>
      <w:lvlText w:val="%1、"/>
      <w:lvlJc w:val="left"/>
    </w:lvl>
  </w:abstractNum>
  <w:abstractNum w:abstractNumId="1">
    <w:nsid w:val="684BDB9A"/>
    <w:multiLevelType w:val="singleLevel"/>
    <w:tmpl w:val="684BDB9A"/>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C3A6C"/>
    <w:rsid w:val="00F72F89"/>
    <w:rsid w:val="012455EF"/>
    <w:rsid w:val="02A85B77"/>
    <w:rsid w:val="02E841A2"/>
    <w:rsid w:val="05446B20"/>
    <w:rsid w:val="076E790A"/>
    <w:rsid w:val="07E06713"/>
    <w:rsid w:val="0BA6129D"/>
    <w:rsid w:val="0CE3056C"/>
    <w:rsid w:val="0D962992"/>
    <w:rsid w:val="0E35475C"/>
    <w:rsid w:val="10A263FB"/>
    <w:rsid w:val="11225E74"/>
    <w:rsid w:val="134A41A7"/>
    <w:rsid w:val="13815405"/>
    <w:rsid w:val="141B0C04"/>
    <w:rsid w:val="14CB73EB"/>
    <w:rsid w:val="156736DA"/>
    <w:rsid w:val="16E71BBB"/>
    <w:rsid w:val="189307CF"/>
    <w:rsid w:val="18EC7095"/>
    <w:rsid w:val="1A4620DA"/>
    <w:rsid w:val="1B3A3537"/>
    <w:rsid w:val="1C813936"/>
    <w:rsid w:val="1CB13238"/>
    <w:rsid w:val="1EA76E13"/>
    <w:rsid w:val="213179C4"/>
    <w:rsid w:val="21D72BF4"/>
    <w:rsid w:val="21E5470E"/>
    <w:rsid w:val="222D4AFC"/>
    <w:rsid w:val="240C3A6C"/>
    <w:rsid w:val="25F32671"/>
    <w:rsid w:val="262A165F"/>
    <w:rsid w:val="2636499E"/>
    <w:rsid w:val="27A733D9"/>
    <w:rsid w:val="29932A6B"/>
    <w:rsid w:val="2E290CB5"/>
    <w:rsid w:val="2E752A55"/>
    <w:rsid w:val="2ED46611"/>
    <w:rsid w:val="32231CCA"/>
    <w:rsid w:val="32C45AF9"/>
    <w:rsid w:val="32CE54C8"/>
    <w:rsid w:val="332F1979"/>
    <w:rsid w:val="374F6A6C"/>
    <w:rsid w:val="39753587"/>
    <w:rsid w:val="43415466"/>
    <w:rsid w:val="439231B8"/>
    <w:rsid w:val="43D27474"/>
    <w:rsid w:val="45BA624B"/>
    <w:rsid w:val="45F62FEC"/>
    <w:rsid w:val="472041B5"/>
    <w:rsid w:val="47E54ABB"/>
    <w:rsid w:val="497F63BC"/>
    <w:rsid w:val="4C9A6D44"/>
    <w:rsid w:val="4CB95BF0"/>
    <w:rsid w:val="4CD62880"/>
    <w:rsid w:val="4D4309D5"/>
    <w:rsid w:val="4EF812F1"/>
    <w:rsid w:val="4FE7044E"/>
    <w:rsid w:val="53B40F7A"/>
    <w:rsid w:val="55DA64E0"/>
    <w:rsid w:val="56062842"/>
    <w:rsid w:val="572D6494"/>
    <w:rsid w:val="5B7C1E47"/>
    <w:rsid w:val="5C563F2A"/>
    <w:rsid w:val="5CFE0690"/>
    <w:rsid w:val="5D965A8C"/>
    <w:rsid w:val="60C5534C"/>
    <w:rsid w:val="61BF7648"/>
    <w:rsid w:val="63B8675F"/>
    <w:rsid w:val="63C91DB0"/>
    <w:rsid w:val="688A3516"/>
    <w:rsid w:val="6AC72E82"/>
    <w:rsid w:val="6AD116F7"/>
    <w:rsid w:val="6B571FB6"/>
    <w:rsid w:val="6DDF5BD8"/>
    <w:rsid w:val="6F690C2A"/>
    <w:rsid w:val="70553358"/>
    <w:rsid w:val="72FB677B"/>
    <w:rsid w:val="7477726E"/>
    <w:rsid w:val="74E10D45"/>
    <w:rsid w:val="783E5E37"/>
    <w:rsid w:val="7BFD15BD"/>
    <w:rsid w:val="7C266C6E"/>
    <w:rsid w:val="7C513776"/>
    <w:rsid w:val="7C833F09"/>
    <w:rsid w:val="7F64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2025-04-30T02:39:00Z</dcterms:created>
  <dc:creator>Administrator</dc:creator>
  <cp:lastModifiedBy>Administrator</cp:lastModifiedBy>
  <cp:lastPrinted>2025-06-16T03:37:00Z</cp:lastPrinted>
  <dcterms:modified xsi:type="dcterms:W3CDTF">2025-06-17T08:24:31Z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CC453EE7E22945A3B8C0B600CBFEB089</vt:lpwstr>
  </property>
</Properties>
</file>